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12435" w14:textId="77777777" w:rsidR="00C152A7" w:rsidRPr="0039225E" w:rsidRDefault="00C152A7" w:rsidP="00C152A7">
      <w:pPr>
        <w:jc w:val="right"/>
        <w:rPr>
          <w:b/>
          <w:sz w:val="24"/>
          <w:szCs w:val="24"/>
        </w:rPr>
      </w:pPr>
      <w:bookmarkStart w:id="0" w:name="_GoBack"/>
      <w:bookmarkEnd w:id="0"/>
      <w:r>
        <w:rPr>
          <w:b/>
          <w:sz w:val="24"/>
          <w:szCs w:val="24"/>
        </w:rPr>
        <w:t>AIŠKINAMOJO RAŠTO PRIEDAS</w:t>
      </w:r>
    </w:p>
    <w:p w14:paraId="0D970C47" w14:textId="77777777" w:rsidR="00C152A7" w:rsidRPr="0039225E" w:rsidRDefault="00C152A7" w:rsidP="00C152A7">
      <w:pPr>
        <w:jc w:val="right"/>
        <w:rPr>
          <w:b/>
          <w:sz w:val="24"/>
          <w:szCs w:val="24"/>
        </w:rPr>
      </w:pPr>
      <w:r>
        <w:rPr>
          <w:b/>
          <w:sz w:val="24"/>
          <w:szCs w:val="24"/>
        </w:rPr>
        <w:t>LYGINAMASIS VARIANTAS</w:t>
      </w:r>
    </w:p>
    <w:p w14:paraId="16026A9F" w14:textId="77777777" w:rsidR="00C152A7" w:rsidRDefault="00C152A7" w:rsidP="004778D5">
      <w:pPr>
        <w:pStyle w:val="Betarp"/>
        <w:ind w:left="5103"/>
      </w:pPr>
    </w:p>
    <w:p w14:paraId="1482D278" w14:textId="42AA55C7" w:rsidR="0086162E" w:rsidRDefault="0086162E" w:rsidP="0086162E">
      <w:pPr>
        <w:pStyle w:val="Betarp"/>
        <w:jc w:val="both"/>
        <w:rPr>
          <w:i/>
        </w:rPr>
      </w:pPr>
      <w:r w:rsidRPr="00B51227">
        <w:rPr>
          <w:i/>
        </w:rPr>
        <w:t>Suvestinė redakcija nuo 2023-01-01</w:t>
      </w:r>
    </w:p>
    <w:p w14:paraId="24C3BBE0" w14:textId="77777777" w:rsidR="00B51227" w:rsidRPr="00B51227" w:rsidRDefault="00B51227" w:rsidP="0086162E">
      <w:pPr>
        <w:pStyle w:val="Betarp"/>
        <w:jc w:val="both"/>
        <w:rPr>
          <w:i/>
        </w:rPr>
      </w:pPr>
    </w:p>
    <w:p w14:paraId="43ACC85C" w14:textId="77777777" w:rsidR="004778D5" w:rsidRPr="00677543" w:rsidRDefault="004778D5" w:rsidP="004778D5">
      <w:pPr>
        <w:pStyle w:val="Betarp"/>
        <w:ind w:left="5103"/>
      </w:pPr>
      <w:r w:rsidRPr="00677543">
        <w:t>PATVIRTINTA</w:t>
      </w:r>
    </w:p>
    <w:p w14:paraId="43ACC85D" w14:textId="0432E24C" w:rsidR="004778D5" w:rsidRPr="00677543" w:rsidRDefault="004778D5" w:rsidP="004778D5">
      <w:pPr>
        <w:pStyle w:val="Betarp"/>
        <w:ind w:left="5103"/>
      </w:pPr>
      <w:r w:rsidRPr="00677543">
        <w:t xml:space="preserve">Rokiškio rajono </w:t>
      </w:r>
      <w:r w:rsidR="009867FA">
        <w:t>savivaldybės</w:t>
      </w:r>
      <w:r w:rsidRPr="00677543">
        <w:t xml:space="preserve"> tarybos</w:t>
      </w:r>
    </w:p>
    <w:p w14:paraId="43ACC85E" w14:textId="7ECCC06F" w:rsidR="004778D5" w:rsidRPr="00677543" w:rsidRDefault="0024641D" w:rsidP="004778D5">
      <w:pPr>
        <w:pStyle w:val="Betarp"/>
        <w:ind w:left="5103"/>
      </w:pPr>
      <w:r>
        <w:t>2021 m. kovo 26</w:t>
      </w:r>
      <w:r w:rsidR="004778D5" w:rsidRPr="00677543">
        <w:t xml:space="preserve"> d. sprendimu</w:t>
      </w:r>
      <w:r w:rsidR="004778D5">
        <w:t xml:space="preserve"> Nr. </w:t>
      </w:r>
      <w:r w:rsidR="004778D5" w:rsidRPr="00677543">
        <w:t>TS-</w:t>
      </w:r>
    </w:p>
    <w:p w14:paraId="43ACC85F" w14:textId="77777777" w:rsidR="004778D5" w:rsidRDefault="004778D5" w:rsidP="00F663C4">
      <w:pPr>
        <w:jc w:val="center"/>
        <w:rPr>
          <w:b/>
          <w:sz w:val="24"/>
          <w:szCs w:val="24"/>
          <w:lang w:val="lt-LT"/>
        </w:rPr>
      </w:pPr>
    </w:p>
    <w:p w14:paraId="43ACC860" w14:textId="01BFE264" w:rsidR="00F663C4" w:rsidRDefault="00F663C4" w:rsidP="00F663C4">
      <w:pPr>
        <w:jc w:val="center"/>
        <w:rPr>
          <w:b/>
          <w:sz w:val="24"/>
          <w:szCs w:val="24"/>
          <w:lang w:val="lt-LT"/>
        </w:rPr>
      </w:pPr>
      <w:r w:rsidRPr="00060AD7">
        <w:rPr>
          <w:b/>
          <w:sz w:val="24"/>
          <w:szCs w:val="24"/>
          <w:lang w:val="lt-LT"/>
        </w:rPr>
        <w:t xml:space="preserve">ROKIŠKIO RAJONO </w:t>
      </w:r>
      <w:r w:rsidR="009867FA">
        <w:rPr>
          <w:b/>
          <w:sz w:val="24"/>
          <w:szCs w:val="24"/>
          <w:lang w:val="lt-LT"/>
        </w:rPr>
        <w:t>SAVIVALDYBĖS</w:t>
      </w:r>
      <w:r w:rsidRPr="00060AD7">
        <w:rPr>
          <w:b/>
          <w:sz w:val="24"/>
          <w:szCs w:val="24"/>
          <w:lang w:val="lt-LT"/>
        </w:rPr>
        <w:t xml:space="preserve"> </w:t>
      </w:r>
      <w:r w:rsidR="00C83930">
        <w:rPr>
          <w:b/>
          <w:sz w:val="24"/>
          <w:szCs w:val="24"/>
          <w:lang w:val="lt-LT"/>
        </w:rPr>
        <w:t xml:space="preserve">ŠVIETIMO ĮSTAIGŲ VADOVŲ DARBO </w:t>
      </w:r>
      <w:r>
        <w:rPr>
          <w:b/>
          <w:sz w:val="24"/>
          <w:szCs w:val="24"/>
          <w:lang w:val="lt-LT"/>
        </w:rPr>
        <w:t>APMOKĖJIMO SISTEMA</w:t>
      </w:r>
    </w:p>
    <w:p w14:paraId="43ACC861" w14:textId="77777777" w:rsidR="00F663C4" w:rsidRDefault="00F663C4" w:rsidP="00F663C4">
      <w:pPr>
        <w:jc w:val="center"/>
        <w:rPr>
          <w:b/>
          <w:sz w:val="24"/>
          <w:szCs w:val="24"/>
          <w:lang w:val="lt-LT"/>
        </w:rPr>
      </w:pPr>
    </w:p>
    <w:p w14:paraId="43ACC862" w14:textId="77777777" w:rsidR="00F663C4" w:rsidRDefault="00F663C4" w:rsidP="00F663C4">
      <w:pPr>
        <w:jc w:val="center"/>
        <w:rPr>
          <w:b/>
          <w:sz w:val="24"/>
          <w:szCs w:val="24"/>
          <w:lang w:val="lt-LT"/>
        </w:rPr>
      </w:pPr>
      <w:r>
        <w:rPr>
          <w:b/>
          <w:sz w:val="24"/>
          <w:szCs w:val="24"/>
          <w:lang w:val="lt-LT"/>
        </w:rPr>
        <w:t>I SKYRIUS</w:t>
      </w:r>
    </w:p>
    <w:p w14:paraId="43ACC863" w14:textId="77777777" w:rsidR="00F663C4" w:rsidRDefault="00F663C4" w:rsidP="00F663C4">
      <w:pPr>
        <w:jc w:val="center"/>
        <w:rPr>
          <w:b/>
          <w:sz w:val="24"/>
          <w:szCs w:val="24"/>
          <w:lang w:val="lt-LT"/>
        </w:rPr>
      </w:pPr>
      <w:r>
        <w:rPr>
          <w:b/>
          <w:sz w:val="24"/>
          <w:szCs w:val="24"/>
          <w:lang w:val="lt-LT"/>
        </w:rPr>
        <w:t>BENDROSIOS NUOSTATOS</w:t>
      </w:r>
    </w:p>
    <w:p w14:paraId="43ACC864" w14:textId="77777777" w:rsidR="00F663C4" w:rsidRDefault="00F663C4" w:rsidP="00F663C4">
      <w:pPr>
        <w:jc w:val="both"/>
        <w:rPr>
          <w:b/>
          <w:sz w:val="24"/>
          <w:szCs w:val="24"/>
          <w:lang w:val="lt-LT"/>
        </w:rPr>
      </w:pPr>
    </w:p>
    <w:p w14:paraId="43ACC865" w14:textId="4C12A6C2" w:rsidR="00F663C4" w:rsidRDefault="00F663C4" w:rsidP="00491FBC">
      <w:pPr>
        <w:pStyle w:val="Sraopastraipa"/>
        <w:ind w:left="0" w:firstLine="851"/>
        <w:jc w:val="both"/>
        <w:rPr>
          <w:sz w:val="24"/>
          <w:szCs w:val="24"/>
          <w:lang w:val="lt-LT"/>
        </w:rPr>
      </w:pPr>
      <w:r>
        <w:rPr>
          <w:sz w:val="24"/>
          <w:szCs w:val="24"/>
          <w:lang w:val="lt-LT"/>
        </w:rPr>
        <w:t xml:space="preserve">1. Rokiškio rajono </w:t>
      </w:r>
      <w:r w:rsidR="009867FA">
        <w:rPr>
          <w:sz w:val="24"/>
          <w:szCs w:val="24"/>
          <w:lang w:val="lt-LT"/>
        </w:rPr>
        <w:t>savivaldybės</w:t>
      </w:r>
      <w:r w:rsidR="00C83930">
        <w:rPr>
          <w:sz w:val="24"/>
          <w:szCs w:val="24"/>
          <w:lang w:val="lt-LT"/>
        </w:rPr>
        <w:t xml:space="preserve"> švietimo įstaigų vadovų</w:t>
      </w:r>
      <w:r w:rsidR="005C2969">
        <w:rPr>
          <w:sz w:val="24"/>
          <w:szCs w:val="24"/>
          <w:lang w:val="lt-LT"/>
        </w:rPr>
        <w:t xml:space="preserve"> darbo apmokėjimo sistema (</w:t>
      </w:r>
      <w:r w:rsidR="006B7F2C">
        <w:rPr>
          <w:sz w:val="24"/>
          <w:szCs w:val="24"/>
          <w:lang w:val="lt-LT"/>
        </w:rPr>
        <w:t>toliau – S</w:t>
      </w:r>
      <w:r>
        <w:rPr>
          <w:sz w:val="24"/>
          <w:szCs w:val="24"/>
          <w:lang w:val="lt-LT"/>
        </w:rPr>
        <w:t xml:space="preserve">istema) nustato </w:t>
      </w:r>
      <w:r w:rsidR="009867FA">
        <w:rPr>
          <w:sz w:val="24"/>
          <w:szCs w:val="24"/>
          <w:lang w:val="lt-LT"/>
        </w:rPr>
        <w:t>savivaldybės</w:t>
      </w:r>
      <w:r w:rsidR="005C2969">
        <w:rPr>
          <w:sz w:val="24"/>
          <w:szCs w:val="24"/>
          <w:lang w:val="lt-LT"/>
        </w:rPr>
        <w:t xml:space="preserve"> švietimo įstaigų vadovų</w:t>
      </w:r>
      <w:r w:rsidR="000A6A09">
        <w:rPr>
          <w:sz w:val="24"/>
          <w:szCs w:val="24"/>
          <w:lang w:val="lt-LT"/>
        </w:rPr>
        <w:t xml:space="preserve"> (toliau –</w:t>
      </w:r>
      <w:r w:rsidR="00FE68E4">
        <w:rPr>
          <w:sz w:val="24"/>
          <w:szCs w:val="24"/>
          <w:lang w:val="lt-LT"/>
        </w:rPr>
        <w:t xml:space="preserve"> </w:t>
      </w:r>
      <w:r w:rsidR="00FE68E4" w:rsidRPr="00FE68E4">
        <w:rPr>
          <w:color w:val="FF0000"/>
          <w:sz w:val="24"/>
          <w:szCs w:val="24"/>
          <w:lang w:val="lt-LT"/>
        </w:rPr>
        <w:t>švietimo</w:t>
      </w:r>
      <w:r w:rsidR="000A6A09">
        <w:rPr>
          <w:sz w:val="24"/>
          <w:szCs w:val="24"/>
          <w:lang w:val="lt-LT"/>
        </w:rPr>
        <w:t xml:space="preserve"> įstaigų vadovai</w:t>
      </w:r>
      <w:r w:rsidR="00FA00B9">
        <w:rPr>
          <w:sz w:val="24"/>
          <w:szCs w:val="24"/>
          <w:lang w:val="lt-LT"/>
        </w:rPr>
        <w:t>)</w:t>
      </w:r>
      <w:r>
        <w:rPr>
          <w:sz w:val="24"/>
          <w:szCs w:val="24"/>
          <w:lang w:val="lt-LT"/>
        </w:rPr>
        <w:t>, dirbančių pagal darbo sutartis darbo apmokėjimo sąlygas ir dydžius, pa</w:t>
      </w:r>
      <w:r w:rsidR="00DB3FAC">
        <w:rPr>
          <w:sz w:val="24"/>
          <w:szCs w:val="24"/>
          <w:lang w:val="lt-LT"/>
        </w:rPr>
        <w:t>reigybių lygius</w:t>
      </w:r>
      <w:r>
        <w:rPr>
          <w:sz w:val="24"/>
          <w:szCs w:val="24"/>
          <w:lang w:val="lt-LT"/>
        </w:rPr>
        <w:t>, priemokų, premijų, material</w:t>
      </w:r>
      <w:r w:rsidR="00DB3FAC">
        <w:rPr>
          <w:sz w:val="24"/>
          <w:szCs w:val="24"/>
          <w:lang w:val="lt-LT"/>
        </w:rPr>
        <w:t>inių pašalpų mokėjimo sąlygas, taip pat kasmetinį veiklos vertinimą</w:t>
      </w:r>
      <w:r>
        <w:rPr>
          <w:sz w:val="24"/>
          <w:szCs w:val="24"/>
          <w:lang w:val="lt-LT"/>
        </w:rPr>
        <w:t>.</w:t>
      </w:r>
    </w:p>
    <w:p w14:paraId="1CD7B3C1" w14:textId="58C5A677" w:rsidR="00FF4862" w:rsidRDefault="00FF4862" w:rsidP="00491FBC">
      <w:pPr>
        <w:pStyle w:val="Sraopastraipa"/>
        <w:ind w:left="0" w:firstLine="851"/>
        <w:jc w:val="both"/>
        <w:rPr>
          <w:sz w:val="24"/>
          <w:szCs w:val="24"/>
          <w:lang w:val="lt-LT" w:eastAsia="lt-LT"/>
        </w:rPr>
      </w:pPr>
      <w:r>
        <w:rPr>
          <w:sz w:val="24"/>
          <w:szCs w:val="24"/>
          <w:lang w:val="lt-LT"/>
        </w:rPr>
        <w:t xml:space="preserve">2. </w:t>
      </w:r>
      <w:r w:rsidR="00452147">
        <w:rPr>
          <w:sz w:val="24"/>
          <w:szCs w:val="24"/>
          <w:lang w:val="lt-LT" w:eastAsia="lt-LT"/>
        </w:rPr>
        <w:t>Sistema parengta</w:t>
      </w:r>
      <w:r w:rsidR="00452147" w:rsidRPr="00452147">
        <w:rPr>
          <w:sz w:val="24"/>
          <w:szCs w:val="24"/>
          <w:lang w:val="lt-LT" w:eastAsia="lt-LT"/>
        </w:rPr>
        <w:t xml:space="preserve"> vadovaujantis Lietuvos Respublikos valstybės ir savivaldybių įstaigų darbuotojų darbo apmokėjimo</w:t>
      </w:r>
      <w:r w:rsidR="0032711E">
        <w:rPr>
          <w:sz w:val="24"/>
          <w:szCs w:val="24"/>
          <w:lang w:val="lt-LT" w:eastAsia="lt-LT"/>
        </w:rPr>
        <w:t xml:space="preserve"> ir komisijų narių atlygio už darbą</w:t>
      </w:r>
      <w:r w:rsidR="005F78F4">
        <w:rPr>
          <w:sz w:val="24"/>
          <w:szCs w:val="24"/>
          <w:lang w:val="lt-LT" w:eastAsia="lt-LT"/>
        </w:rPr>
        <w:t xml:space="preserve"> įstatymu (toliau – Įstatymas), </w:t>
      </w:r>
      <w:r w:rsidR="005F78F4" w:rsidRPr="005F78F4">
        <w:rPr>
          <w:bCs/>
          <w:iCs/>
          <w:color w:val="FF0000"/>
          <w:sz w:val="24"/>
          <w:szCs w:val="24"/>
          <w:lang w:val="lt-LT"/>
        </w:rPr>
        <w:t>Valstybinių ir savivaldybių švietimo įstaigų (išskyrus aukštąsias mokyklas) vadovų, jų pavaduotojų ugdymui, ugdymą organizuojančių skyrių vedėjų veiklos vertinimo nuostatais, patvirtintais Lietuvos Respublikos švietimo, mokslo ir sporto ministro 2018 m. kovo 27 d. įsakymu Nr. V-279 (Lietuvos Respublikos švietimo, mokslo ir sporto ministro 2021 m. sausio 11 d. įsakymo Nr. V-48 redakcija).</w:t>
      </w:r>
    </w:p>
    <w:p w14:paraId="629A611B" w14:textId="0239D8F2" w:rsidR="009D0B6C" w:rsidRPr="00AA0BE9" w:rsidRDefault="00496ADE" w:rsidP="009D0B6C">
      <w:pPr>
        <w:pStyle w:val="Betarp"/>
        <w:ind w:firstLine="851"/>
        <w:jc w:val="both"/>
      </w:pPr>
      <w:r>
        <w:t xml:space="preserve">3. </w:t>
      </w:r>
      <w:r w:rsidR="006C51D2">
        <w:t>Sistemoje</w:t>
      </w:r>
      <w:r w:rsidR="006510BD" w:rsidRPr="006510BD">
        <w:t xml:space="preserve"> vartojamos sąvokos atitinka Įstatyme apibrėžtas sąvokas.</w:t>
      </w:r>
      <w:r w:rsidR="009D0B6C" w:rsidRPr="009D0B6C">
        <w:t xml:space="preserve"> </w:t>
      </w:r>
      <w:r w:rsidR="009D0B6C" w:rsidRPr="00AA0BE9">
        <w:t>Sistemoje taip pat vartojamos sąvokos:</w:t>
      </w:r>
    </w:p>
    <w:p w14:paraId="578C3202" w14:textId="4C9834BA" w:rsidR="009D0B6C" w:rsidRPr="00AA0BE9" w:rsidRDefault="00C730C7" w:rsidP="009D0B6C">
      <w:pPr>
        <w:pStyle w:val="Betarp"/>
        <w:ind w:firstLine="851"/>
        <w:jc w:val="both"/>
      </w:pPr>
      <w:r>
        <w:t>3.1. m</w:t>
      </w:r>
      <w:r w:rsidR="009D0B6C" w:rsidRPr="00AA0BE9">
        <w:t>okykla – biudžetinė įstaiga, kurios pagrindinė veikla yra formalusis arba (ir) neformalusis švietimas;</w:t>
      </w:r>
    </w:p>
    <w:p w14:paraId="38675177" w14:textId="222C328B" w:rsidR="009D0B6C" w:rsidRPr="00AA0BE9" w:rsidRDefault="006A03ED" w:rsidP="009D0B6C">
      <w:pPr>
        <w:pStyle w:val="Betarp"/>
        <w:ind w:firstLine="851"/>
        <w:jc w:val="both"/>
      </w:pPr>
      <w:r>
        <w:t>3.2. š</w:t>
      </w:r>
      <w:r w:rsidR="009D0B6C" w:rsidRPr="00AA0BE9">
        <w:t>vietimo pagalbos įstaiga – biudžetinė įstaiga, kurios pagrindinė veikla yra švietimo pagalbos teikimas;</w:t>
      </w:r>
    </w:p>
    <w:p w14:paraId="6EAD1ACB" w14:textId="1F1A0F4E" w:rsidR="009D0B6C" w:rsidRPr="00AA0BE9" w:rsidRDefault="004F5D53" w:rsidP="009D0B6C">
      <w:pPr>
        <w:pStyle w:val="Betarp"/>
        <w:ind w:firstLine="851"/>
        <w:jc w:val="both"/>
      </w:pPr>
      <w:r>
        <w:t>3.3. š</w:t>
      </w:r>
      <w:r w:rsidR="009D0B6C" w:rsidRPr="00AA0BE9">
        <w:t>vietimo įstaiga – mokykla</w:t>
      </w:r>
      <w:r w:rsidR="009D0B6C" w:rsidRPr="00FE68E4">
        <w:rPr>
          <w:strike/>
        </w:rPr>
        <w:t xml:space="preserve"> arba</w:t>
      </w:r>
      <w:r w:rsidR="009D0B6C" w:rsidRPr="00AA0BE9">
        <w:t xml:space="preserve"> </w:t>
      </w:r>
      <w:r w:rsidR="00FE68E4" w:rsidRPr="00B93708">
        <w:rPr>
          <w:color w:val="FF0000"/>
        </w:rPr>
        <w:t xml:space="preserve">ir </w:t>
      </w:r>
      <w:r w:rsidR="009D0B6C" w:rsidRPr="00AA0BE9">
        <w:t>švietimo pagalbos įstaiga.</w:t>
      </w:r>
    </w:p>
    <w:p w14:paraId="12F08374" w14:textId="2FEFAE6A" w:rsidR="00496ADE" w:rsidRPr="00452147" w:rsidRDefault="00496ADE" w:rsidP="00491FBC">
      <w:pPr>
        <w:pStyle w:val="Sraopastraipa"/>
        <w:ind w:left="0" w:firstLine="851"/>
        <w:jc w:val="both"/>
        <w:rPr>
          <w:sz w:val="24"/>
          <w:szCs w:val="24"/>
          <w:lang w:val="lt-LT"/>
        </w:rPr>
      </w:pPr>
    </w:p>
    <w:p w14:paraId="43ACC867" w14:textId="3515EDEB" w:rsidR="00F663C4" w:rsidRDefault="00F663C4" w:rsidP="00F94724">
      <w:pPr>
        <w:jc w:val="center"/>
        <w:rPr>
          <w:b/>
          <w:sz w:val="24"/>
          <w:szCs w:val="24"/>
          <w:lang w:val="lt-LT"/>
        </w:rPr>
      </w:pPr>
      <w:r>
        <w:rPr>
          <w:b/>
          <w:sz w:val="24"/>
          <w:szCs w:val="24"/>
          <w:lang w:val="lt-LT"/>
        </w:rPr>
        <w:t>II SKYRIUS</w:t>
      </w:r>
    </w:p>
    <w:p w14:paraId="43ACC868" w14:textId="25F12BBD" w:rsidR="00F663C4" w:rsidRDefault="00D44433" w:rsidP="00F663C4">
      <w:pPr>
        <w:jc w:val="center"/>
        <w:rPr>
          <w:b/>
          <w:sz w:val="24"/>
          <w:szCs w:val="24"/>
          <w:lang w:val="lt-LT"/>
        </w:rPr>
      </w:pPr>
      <w:r>
        <w:rPr>
          <w:b/>
          <w:sz w:val="24"/>
          <w:szCs w:val="24"/>
          <w:lang w:val="lt-LT"/>
        </w:rPr>
        <w:t>BIUDŽETINIŲ ĮSTAIGŲ</w:t>
      </w:r>
      <w:r w:rsidR="00F663C4">
        <w:rPr>
          <w:b/>
          <w:sz w:val="24"/>
          <w:szCs w:val="24"/>
          <w:lang w:val="lt-LT"/>
        </w:rPr>
        <w:t xml:space="preserve"> GRUPĖS IR</w:t>
      </w:r>
      <w:r>
        <w:rPr>
          <w:b/>
          <w:sz w:val="24"/>
          <w:szCs w:val="24"/>
          <w:lang w:val="lt-LT"/>
        </w:rPr>
        <w:t xml:space="preserve"> PAREIGYBĖS</w:t>
      </w:r>
    </w:p>
    <w:p w14:paraId="43ACC869" w14:textId="77777777" w:rsidR="00F663C4" w:rsidRDefault="00F663C4" w:rsidP="00F663C4">
      <w:pPr>
        <w:jc w:val="center"/>
        <w:rPr>
          <w:b/>
          <w:sz w:val="24"/>
          <w:szCs w:val="24"/>
          <w:lang w:val="lt-LT"/>
        </w:rPr>
      </w:pPr>
    </w:p>
    <w:p w14:paraId="4ACEE0FC" w14:textId="7FE90973" w:rsidR="009853F8" w:rsidRDefault="009853F8" w:rsidP="009853F8">
      <w:pPr>
        <w:pStyle w:val="Betarp"/>
        <w:ind w:firstLine="851"/>
        <w:jc w:val="both"/>
      </w:pPr>
      <w:r>
        <w:t>4. Biudžetinės įstaigos skirstomos į tris grupes</w:t>
      </w:r>
      <w:r w:rsidR="0037166D">
        <w:t xml:space="preserve"> (išskyrus mokyklas)</w:t>
      </w:r>
      <w:r>
        <w:t xml:space="preserve">: </w:t>
      </w:r>
    </w:p>
    <w:p w14:paraId="7D9A07CC" w14:textId="3B760D0E" w:rsidR="009853F8" w:rsidRDefault="005D63B2" w:rsidP="009853F8">
      <w:pPr>
        <w:pStyle w:val="Betarp"/>
        <w:ind w:firstLine="851"/>
        <w:jc w:val="both"/>
      </w:pPr>
      <w:r>
        <w:t>4.1.</w:t>
      </w:r>
      <w:r w:rsidR="009853F8">
        <w:t xml:space="preserve"> I grupė –</w:t>
      </w:r>
      <w:r w:rsidR="00286C55">
        <w:t xml:space="preserve"> kai pareigybių sąraše</w:t>
      </w:r>
      <w:r w:rsidR="00494EEE">
        <w:t xml:space="preserve"> yra 201 ir daugiau pareigybių</w:t>
      </w:r>
      <w:r w:rsidR="009853F8">
        <w:t>;</w:t>
      </w:r>
    </w:p>
    <w:p w14:paraId="192A1EAA" w14:textId="5A0B083D" w:rsidR="009853F8" w:rsidRDefault="009D10CF" w:rsidP="009853F8">
      <w:pPr>
        <w:pStyle w:val="Betarp"/>
        <w:ind w:firstLine="851"/>
        <w:jc w:val="both"/>
      </w:pPr>
      <w:r>
        <w:t>4.2.</w:t>
      </w:r>
      <w:r w:rsidR="009853F8">
        <w:t xml:space="preserve"> II grupė –</w:t>
      </w:r>
      <w:r w:rsidR="00494EEE">
        <w:t xml:space="preserve"> kai pareigybių sąraše yra 51–200 pareigybių</w:t>
      </w:r>
      <w:r w:rsidR="009853F8">
        <w:t>;</w:t>
      </w:r>
    </w:p>
    <w:p w14:paraId="48392233" w14:textId="111091DC" w:rsidR="003C6F15" w:rsidRDefault="009D10CF" w:rsidP="005D63B2">
      <w:pPr>
        <w:pStyle w:val="Betarp"/>
        <w:ind w:firstLine="851"/>
        <w:jc w:val="both"/>
      </w:pPr>
      <w:r>
        <w:t>4.3.</w:t>
      </w:r>
      <w:r w:rsidR="009853F8">
        <w:t xml:space="preserve"> II</w:t>
      </w:r>
      <w:r w:rsidR="00494EEE">
        <w:t>I grupė – kai pareigybių sąraše</w:t>
      </w:r>
      <w:r w:rsidR="00C56435">
        <w:t xml:space="preserve"> yra 50 ir mažiau pareigybių</w:t>
      </w:r>
      <w:r w:rsidR="009853F8">
        <w:t>.</w:t>
      </w:r>
    </w:p>
    <w:p w14:paraId="43ACC86A" w14:textId="0F46D957" w:rsidR="00F663C4" w:rsidRDefault="00B17F87" w:rsidP="00105F8C">
      <w:pPr>
        <w:ind w:firstLine="851"/>
        <w:jc w:val="both"/>
        <w:rPr>
          <w:sz w:val="24"/>
          <w:szCs w:val="24"/>
          <w:lang w:val="lt-LT"/>
        </w:rPr>
      </w:pPr>
      <w:r>
        <w:rPr>
          <w:sz w:val="24"/>
          <w:szCs w:val="24"/>
          <w:lang w:val="lt-LT"/>
        </w:rPr>
        <w:t>5</w:t>
      </w:r>
      <w:r w:rsidR="00F663C4">
        <w:rPr>
          <w:sz w:val="24"/>
          <w:szCs w:val="24"/>
          <w:lang w:val="lt-LT"/>
        </w:rPr>
        <w:t>.</w:t>
      </w:r>
      <w:r w:rsidR="00105F8C">
        <w:rPr>
          <w:sz w:val="24"/>
          <w:szCs w:val="24"/>
          <w:lang w:val="lt-LT"/>
        </w:rPr>
        <w:t xml:space="preserve"> </w:t>
      </w:r>
      <w:r w:rsidR="009351E5">
        <w:rPr>
          <w:sz w:val="24"/>
          <w:szCs w:val="24"/>
          <w:lang w:val="lt-LT"/>
        </w:rPr>
        <w:t>Įstaigų vadovų</w:t>
      </w:r>
      <w:r w:rsidR="00FA00B9">
        <w:rPr>
          <w:sz w:val="24"/>
          <w:szCs w:val="24"/>
          <w:lang w:val="lt-LT"/>
        </w:rPr>
        <w:t xml:space="preserve"> pareigybė</w:t>
      </w:r>
      <w:r w:rsidR="009351E5">
        <w:rPr>
          <w:sz w:val="24"/>
          <w:szCs w:val="24"/>
          <w:lang w:val="lt-LT"/>
        </w:rPr>
        <w:t>s priskiriamos</w:t>
      </w:r>
      <w:r w:rsidR="00F663C4" w:rsidRPr="00966EB0">
        <w:rPr>
          <w:sz w:val="24"/>
          <w:szCs w:val="24"/>
          <w:lang w:val="lt-LT"/>
        </w:rPr>
        <w:t xml:space="preserve"> biudžetini</w:t>
      </w:r>
      <w:r w:rsidR="00105F8C">
        <w:rPr>
          <w:sz w:val="24"/>
          <w:szCs w:val="24"/>
          <w:lang w:val="lt-LT"/>
        </w:rPr>
        <w:t>ų įstaigų vadovų</w:t>
      </w:r>
      <w:r w:rsidR="00FA00B9">
        <w:rPr>
          <w:sz w:val="24"/>
          <w:szCs w:val="24"/>
          <w:lang w:val="lt-LT"/>
        </w:rPr>
        <w:t xml:space="preserve"> ir jų pavaduotojų</w:t>
      </w:r>
      <w:r w:rsidR="00105F8C">
        <w:rPr>
          <w:sz w:val="24"/>
          <w:szCs w:val="24"/>
          <w:lang w:val="lt-LT"/>
        </w:rPr>
        <w:t xml:space="preserve"> </w:t>
      </w:r>
      <w:r w:rsidR="00F663C4" w:rsidRPr="00966EB0">
        <w:rPr>
          <w:sz w:val="24"/>
          <w:szCs w:val="24"/>
          <w:lang w:val="lt-LT"/>
        </w:rPr>
        <w:t>pareigybių grupei</w:t>
      </w:r>
      <w:r w:rsidR="003B5E7B">
        <w:rPr>
          <w:sz w:val="24"/>
          <w:szCs w:val="24"/>
          <w:lang w:val="lt-LT"/>
        </w:rPr>
        <w:t>, kurių pareigybės priskiriamos A (A1 ar A2) lygiui, atsižvelgiant į būtiną išsilavinimą toms pareigoms eiti.</w:t>
      </w:r>
    </w:p>
    <w:p w14:paraId="43ACC86B" w14:textId="64A32172" w:rsidR="00F663C4" w:rsidRDefault="00065A9A" w:rsidP="00F53E8F">
      <w:pPr>
        <w:ind w:firstLine="851"/>
        <w:jc w:val="both"/>
        <w:rPr>
          <w:sz w:val="24"/>
          <w:szCs w:val="24"/>
          <w:lang w:val="lt-LT"/>
        </w:rPr>
      </w:pPr>
      <w:r>
        <w:rPr>
          <w:sz w:val="24"/>
          <w:szCs w:val="24"/>
          <w:lang w:val="lt-LT"/>
        </w:rPr>
        <w:t>6</w:t>
      </w:r>
      <w:r w:rsidR="00F663C4">
        <w:rPr>
          <w:sz w:val="24"/>
          <w:szCs w:val="24"/>
          <w:lang w:val="lt-LT"/>
        </w:rPr>
        <w:t xml:space="preserve">. </w:t>
      </w:r>
      <w:r w:rsidR="00822F58" w:rsidRPr="00822F58">
        <w:rPr>
          <w:color w:val="FF0000"/>
          <w:sz w:val="24"/>
          <w:szCs w:val="24"/>
          <w:lang w:val="lt-LT"/>
        </w:rPr>
        <w:t>Švietimo</w:t>
      </w:r>
      <w:r w:rsidR="00822F58">
        <w:rPr>
          <w:sz w:val="24"/>
          <w:szCs w:val="24"/>
          <w:lang w:val="lt-LT"/>
        </w:rPr>
        <w:t xml:space="preserve"> į</w:t>
      </w:r>
      <w:r w:rsidR="00FA00B9">
        <w:rPr>
          <w:sz w:val="24"/>
          <w:szCs w:val="24"/>
          <w:lang w:val="lt-LT"/>
        </w:rPr>
        <w:t>staigos vadovo p</w:t>
      </w:r>
      <w:r w:rsidR="00F53E8F">
        <w:rPr>
          <w:sz w:val="24"/>
          <w:szCs w:val="24"/>
          <w:lang w:val="lt-LT"/>
        </w:rPr>
        <w:t xml:space="preserve">areigybė yra A </w:t>
      </w:r>
      <w:r w:rsidR="000E481F">
        <w:rPr>
          <w:sz w:val="24"/>
          <w:szCs w:val="24"/>
          <w:lang w:val="lt-LT"/>
        </w:rPr>
        <w:t>lygio, t. y. šiai pareigybei būtinas ne žemesn</w:t>
      </w:r>
      <w:r w:rsidR="00880978">
        <w:rPr>
          <w:sz w:val="24"/>
          <w:szCs w:val="24"/>
          <w:lang w:val="lt-LT"/>
        </w:rPr>
        <w:t>is kaip aukštasis išsilavinimas:</w:t>
      </w:r>
    </w:p>
    <w:p w14:paraId="208B81BD" w14:textId="5B9F3571" w:rsidR="00EE603B" w:rsidRDefault="00065A9A" w:rsidP="00EE603B">
      <w:pPr>
        <w:pStyle w:val="Betarp"/>
        <w:ind w:firstLine="851"/>
        <w:jc w:val="both"/>
      </w:pPr>
      <w:r>
        <w:t>6</w:t>
      </w:r>
      <w:r w:rsidR="00EE603B">
        <w:t>.1. A1 lygio – pareigybės, kurioms būtinas ne žemesnis kaip aukštasis universitetinis išsilavinimas su magistro kvalifikaciniu laipsniu ar jam prilygintu išsilavinimu;</w:t>
      </w:r>
    </w:p>
    <w:p w14:paraId="10D3986F" w14:textId="25BDF8F2" w:rsidR="00EE603B" w:rsidRDefault="00065A9A" w:rsidP="00B82A2C">
      <w:pPr>
        <w:pStyle w:val="Betarp"/>
        <w:ind w:firstLine="851"/>
        <w:jc w:val="both"/>
      </w:pPr>
      <w:r>
        <w:t>6</w:t>
      </w:r>
      <w:r w:rsidR="00EE603B">
        <w:t xml:space="preserve">.2. A2 lygio – pareigybės, kurioms būtinas ne žemesnis kaip aukštasis universitetinis išsilavinimas su bakalauro kvalifikaciniu laipsniu ar jam prilygintu išsilavinimu arba aukštasis koleginis išsilavinimas su profesinio bakalauro kvalifikaciniu laipsniu </w:t>
      </w:r>
      <w:r w:rsidR="00745FE6">
        <w:t>ar jam prilygintu išsilavinimu.</w:t>
      </w:r>
    </w:p>
    <w:p w14:paraId="20284BE7" w14:textId="4EC5F8BF" w:rsidR="00C0188B" w:rsidRPr="004D56AC" w:rsidRDefault="00B82A2C" w:rsidP="00F53E8F">
      <w:pPr>
        <w:ind w:firstLine="851"/>
        <w:jc w:val="both"/>
        <w:rPr>
          <w:sz w:val="24"/>
          <w:szCs w:val="24"/>
          <w:lang w:val="lt-LT"/>
        </w:rPr>
      </w:pPr>
      <w:r w:rsidRPr="004D56AC">
        <w:rPr>
          <w:sz w:val="24"/>
          <w:szCs w:val="24"/>
          <w:lang w:val="lt-LT"/>
        </w:rPr>
        <w:lastRenderedPageBreak/>
        <w:t>7</w:t>
      </w:r>
      <w:r w:rsidR="009F4773" w:rsidRPr="004D56AC">
        <w:rPr>
          <w:sz w:val="24"/>
          <w:szCs w:val="24"/>
          <w:lang w:val="lt-LT"/>
        </w:rPr>
        <w:t>.</w:t>
      </w:r>
      <w:r w:rsidR="0006344E">
        <w:rPr>
          <w:sz w:val="24"/>
          <w:szCs w:val="24"/>
          <w:lang w:val="lt-LT"/>
        </w:rPr>
        <w:t xml:space="preserve"> </w:t>
      </w:r>
      <w:r w:rsidR="0006344E" w:rsidRPr="00822F58">
        <w:rPr>
          <w:color w:val="FF0000"/>
          <w:sz w:val="24"/>
          <w:szCs w:val="24"/>
          <w:lang w:val="lt-LT"/>
        </w:rPr>
        <w:t>Švietimo</w:t>
      </w:r>
      <w:r w:rsidR="009F4773" w:rsidRPr="004D56AC">
        <w:rPr>
          <w:sz w:val="24"/>
          <w:szCs w:val="24"/>
          <w:lang w:val="lt-LT"/>
        </w:rPr>
        <w:t xml:space="preserve"> </w:t>
      </w:r>
      <w:r w:rsidR="0006344E">
        <w:rPr>
          <w:sz w:val="24"/>
          <w:szCs w:val="24"/>
          <w:lang w:val="lt-LT"/>
        </w:rPr>
        <w:t>į</w:t>
      </w:r>
      <w:r w:rsidR="004D56AC">
        <w:rPr>
          <w:sz w:val="24"/>
          <w:szCs w:val="24"/>
          <w:lang w:val="lt-LT"/>
        </w:rPr>
        <w:t>staigų vadovų pareigybių aprašymus</w:t>
      </w:r>
      <w:r w:rsidR="00C0188B" w:rsidRPr="004D56AC">
        <w:rPr>
          <w:sz w:val="24"/>
          <w:szCs w:val="24"/>
          <w:lang w:val="lt-LT"/>
        </w:rPr>
        <w:t xml:space="preserve"> tvirtina</w:t>
      </w:r>
      <w:r w:rsidR="004D56AC">
        <w:rPr>
          <w:sz w:val="24"/>
          <w:szCs w:val="24"/>
          <w:lang w:val="lt-LT"/>
        </w:rPr>
        <w:t xml:space="preserve"> Rokiškio rajono </w:t>
      </w:r>
      <w:r w:rsidR="004D56AC" w:rsidRPr="004D56AC">
        <w:rPr>
          <w:sz w:val="24"/>
          <w:szCs w:val="24"/>
          <w:lang w:val="lt-LT"/>
        </w:rPr>
        <w:t>savivaldybės meras (toliau – Savivaldybės meras) pagal Lietuvos Respublikos Vyriausybės ar jos įgaliotos institucijos patvirtintą Valstybės ir savivaldybių įstaigų darbuotojų pareigybių aprašymo metodiką</w:t>
      </w:r>
      <w:r w:rsidR="00410BC6" w:rsidRPr="004D56AC">
        <w:rPr>
          <w:sz w:val="24"/>
          <w:szCs w:val="24"/>
          <w:lang w:val="lt-LT"/>
        </w:rPr>
        <w:t>.</w:t>
      </w:r>
    </w:p>
    <w:p w14:paraId="133EC3F3" w14:textId="66115D34" w:rsidR="00E7554C" w:rsidRDefault="00E7554C" w:rsidP="00315A8B">
      <w:pPr>
        <w:pStyle w:val="Betarp"/>
        <w:ind w:firstLine="851"/>
        <w:jc w:val="both"/>
      </w:pPr>
      <w:r>
        <w:t xml:space="preserve">8. </w:t>
      </w:r>
      <w:r w:rsidR="007A28A1" w:rsidRPr="00822F58">
        <w:rPr>
          <w:color w:val="FF0000"/>
        </w:rPr>
        <w:t>Švietimo</w:t>
      </w:r>
      <w:r w:rsidR="007A28A1">
        <w:t xml:space="preserve"> į</w:t>
      </w:r>
      <w:r w:rsidR="00315A8B">
        <w:t>staigos vadovo</w:t>
      </w:r>
      <w:r w:rsidR="00315A8B" w:rsidRPr="00315A8B">
        <w:t xml:space="preserve"> pareigybės aprašyme turi būti nurodyta</w:t>
      </w:r>
      <w:r w:rsidR="00912BA4">
        <w:t>:</w:t>
      </w:r>
    </w:p>
    <w:p w14:paraId="5D61BFBF" w14:textId="6C9FF116" w:rsidR="00805712" w:rsidRDefault="00805712" w:rsidP="00805712">
      <w:pPr>
        <w:pStyle w:val="Betarp"/>
        <w:ind w:firstLine="851"/>
        <w:jc w:val="both"/>
      </w:pPr>
      <w:r>
        <w:t xml:space="preserve">8.1  pareigybės grupė; </w:t>
      </w:r>
    </w:p>
    <w:p w14:paraId="0A05E033" w14:textId="7A1B6B8C" w:rsidR="00805712" w:rsidRDefault="00805712" w:rsidP="00805712">
      <w:pPr>
        <w:pStyle w:val="Betarp"/>
        <w:ind w:firstLine="851"/>
        <w:jc w:val="both"/>
      </w:pPr>
      <w:r>
        <w:t>8.2. pareigybės pavadinimas;</w:t>
      </w:r>
    </w:p>
    <w:p w14:paraId="1E76C7E4" w14:textId="3E8FC25C" w:rsidR="00805712" w:rsidRDefault="00805712" w:rsidP="00805712">
      <w:pPr>
        <w:pStyle w:val="Betarp"/>
        <w:ind w:firstLine="851"/>
        <w:jc w:val="both"/>
      </w:pPr>
      <w:r>
        <w:t xml:space="preserve">8.3. </w:t>
      </w:r>
      <w:r w:rsidR="00C668BC">
        <w:t xml:space="preserve">konkretus </w:t>
      </w:r>
      <w:r>
        <w:t xml:space="preserve">pareigybės lygis; </w:t>
      </w:r>
    </w:p>
    <w:p w14:paraId="4DDF349E" w14:textId="4A340627" w:rsidR="00805712" w:rsidRDefault="00805712" w:rsidP="00805712">
      <w:pPr>
        <w:pStyle w:val="Betarp"/>
        <w:ind w:firstLine="851"/>
        <w:jc w:val="both"/>
      </w:pPr>
      <w:r>
        <w:t>8.4. spec</w:t>
      </w:r>
      <w:r w:rsidR="00C668BC">
        <w:t>ialieji</w:t>
      </w:r>
      <w:r>
        <w:t xml:space="preserve"> reikalavimai, keliami šias pareigas einančiam darbuotojui (išsilavinimas, darbo patirtis, profesinė kvalifikacija); </w:t>
      </w:r>
    </w:p>
    <w:p w14:paraId="06F2737C" w14:textId="024CF528" w:rsidR="00805712" w:rsidRDefault="00113F30" w:rsidP="00113F30">
      <w:pPr>
        <w:pStyle w:val="Betarp"/>
        <w:ind w:firstLine="851"/>
        <w:jc w:val="both"/>
      </w:pPr>
      <w:r>
        <w:t>8.5.</w:t>
      </w:r>
      <w:r w:rsidR="00805712">
        <w:t xml:space="preserve"> p</w:t>
      </w:r>
      <w:r w:rsidR="00DA6227">
        <w:t>areigybei priskirtos funkcijos.</w:t>
      </w:r>
    </w:p>
    <w:p w14:paraId="73F0F652" w14:textId="7BF006A9" w:rsidR="00113F30" w:rsidRPr="00DA6227" w:rsidRDefault="00113F30" w:rsidP="00113F30">
      <w:pPr>
        <w:pStyle w:val="Betarp"/>
        <w:ind w:firstLine="851"/>
        <w:jc w:val="both"/>
        <w:rPr>
          <w:strike/>
        </w:rPr>
      </w:pPr>
      <w:r w:rsidRPr="00DA6227">
        <w:rPr>
          <w:strike/>
        </w:rPr>
        <w:t>8.6. gali būti nurodomas pavaldumas, paskirtis, atsakomybė už pažeidimus, padarytus vykdant savo veiklą, už pareigų netinkamą vykdymą ar nevykdymą, už padarytą materialin</w:t>
      </w:r>
      <w:r w:rsidR="009B5C6D" w:rsidRPr="00DA6227">
        <w:rPr>
          <w:strike/>
        </w:rPr>
        <w:t>ę žalą.</w:t>
      </w:r>
    </w:p>
    <w:p w14:paraId="4A38CE08" w14:textId="77777777" w:rsidR="00BB0934" w:rsidRDefault="00BB0934" w:rsidP="00113F30">
      <w:pPr>
        <w:pStyle w:val="Betarp"/>
        <w:ind w:firstLine="851"/>
        <w:jc w:val="both"/>
      </w:pPr>
    </w:p>
    <w:p w14:paraId="43ACC86D" w14:textId="77777777" w:rsidR="00F663C4" w:rsidRPr="00172462" w:rsidRDefault="00F663C4" w:rsidP="00F663C4">
      <w:pPr>
        <w:ind w:left="60"/>
        <w:jc w:val="center"/>
        <w:rPr>
          <w:b/>
          <w:sz w:val="24"/>
          <w:szCs w:val="24"/>
          <w:lang w:val="lt-LT"/>
        </w:rPr>
      </w:pPr>
      <w:r>
        <w:rPr>
          <w:b/>
          <w:sz w:val="24"/>
          <w:szCs w:val="24"/>
          <w:lang w:val="lt-LT"/>
        </w:rPr>
        <w:t>III</w:t>
      </w:r>
      <w:r w:rsidRPr="00172462">
        <w:rPr>
          <w:b/>
          <w:sz w:val="24"/>
          <w:szCs w:val="24"/>
          <w:lang w:val="lt-LT"/>
        </w:rPr>
        <w:t xml:space="preserve"> SKYRIUS</w:t>
      </w:r>
    </w:p>
    <w:p w14:paraId="43ACC86E" w14:textId="13921156" w:rsidR="00F663C4" w:rsidRPr="00BB0934" w:rsidRDefault="00470B84" w:rsidP="00F663C4">
      <w:pPr>
        <w:ind w:left="60"/>
        <w:jc w:val="center"/>
        <w:rPr>
          <w:b/>
          <w:sz w:val="24"/>
          <w:szCs w:val="24"/>
          <w:lang w:val="lt-LT"/>
        </w:rPr>
      </w:pPr>
      <w:r w:rsidRPr="00BB0934">
        <w:rPr>
          <w:b/>
          <w:sz w:val="24"/>
          <w:szCs w:val="24"/>
          <w:lang w:val="lt-LT"/>
        </w:rPr>
        <w:t>DARBO UŽMOKESTIS IR MATERIALINĖS PAŠALPOS</w:t>
      </w:r>
    </w:p>
    <w:p w14:paraId="43ACC86F" w14:textId="77777777" w:rsidR="00F663C4" w:rsidRDefault="00F663C4" w:rsidP="00F663C4">
      <w:pPr>
        <w:ind w:left="60"/>
        <w:jc w:val="center"/>
        <w:rPr>
          <w:b/>
          <w:sz w:val="24"/>
          <w:szCs w:val="24"/>
          <w:lang w:val="lt-LT"/>
        </w:rPr>
      </w:pPr>
    </w:p>
    <w:p w14:paraId="6E34CADF" w14:textId="5CAF8AE0" w:rsidR="00901196" w:rsidRDefault="00E93AFC" w:rsidP="00E93AFC">
      <w:pPr>
        <w:pStyle w:val="Betarp"/>
        <w:ind w:firstLine="851"/>
        <w:jc w:val="both"/>
        <w:rPr>
          <w:b/>
        </w:rPr>
      </w:pPr>
      <w:r>
        <w:t xml:space="preserve">9. </w:t>
      </w:r>
      <w:r w:rsidR="00EF6F5C" w:rsidRPr="00822F58">
        <w:rPr>
          <w:color w:val="FF0000"/>
        </w:rPr>
        <w:t>Švietimo</w:t>
      </w:r>
      <w:r w:rsidR="00EF6F5C">
        <w:t xml:space="preserve"> į</w:t>
      </w:r>
      <w:r w:rsidR="00901196">
        <w:t>sta</w:t>
      </w:r>
      <w:r w:rsidR="00BB0934">
        <w:t>igų vadovų</w:t>
      </w:r>
      <w:r w:rsidR="00901196">
        <w:t xml:space="preserve"> darbo užmokestį sudaro:</w:t>
      </w:r>
    </w:p>
    <w:p w14:paraId="7A57C784" w14:textId="7E7DFB66" w:rsidR="00901196" w:rsidRDefault="00E93AFC" w:rsidP="00E93AFC">
      <w:pPr>
        <w:pStyle w:val="Betarp"/>
        <w:ind w:firstLine="851"/>
        <w:jc w:val="both"/>
        <w:rPr>
          <w:strike/>
        </w:rPr>
      </w:pPr>
      <w:r>
        <w:t>9.1.</w:t>
      </w:r>
      <w:r w:rsidR="005342C6">
        <w:t xml:space="preserve"> pareiginė alga (</w:t>
      </w:r>
      <w:r w:rsidR="00901196">
        <w:t>pastovioji ir kintamoji dalys arba</w:t>
      </w:r>
      <w:r w:rsidR="005342C6">
        <w:t xml:space="preserve"> tik</w:t>
      </w:r>
      <w:r w:rsidR="00901196">
        <w:t xml:space="preserve"> pastovioji dalis</w:t>
      </w:r>
      <w:r w:rsidR="005342C6">
        <w:t>, jeigu šios Sistemos nustatyta tvarka kintamoji dalis nenustatoma</w:t>
      </w:r>
      <w:r w:rsidR="00901196">
        <w:t>);</w:t>
      </w:r>
    </w:p>
    <w:p w14:paraId="148E128F" w14:textId="29D2B4BD" w:rsidR="00901196" w:rsidRDefault="00E93AFC" w:rsidP="00E93AFC">
      <w:pPr>
        <w:pStyle w:val="Betarp"/>
        <w:ind w:firstLine="851"/>
        <w:jc w:val="both"/>
      </w:pPr>
      <w:r>
        <w:t>9.2.</w:t>
      </w:r>
      <w:r w:rsidR="00901196">
        <w:t xml:space="preserve"> priemokos;</w:t>
      </w:r>
    </w:p>
    <w:p w14:paraId="2F09597E" w14:textId="41BBFB51" w:rsidR="00853937" w:rsidRPr="00D436AE" w:rsidRDefault="00E93AFC" w:rsidP="00E93AFC">
      <w:pPr>
        <w:pStyle w:val="Betarp"/>
        <w:ind w:firstLine="851"/>
        <w:jc w:val="both"/>
      </w:pPr>
      <w:r w:rsidRPr="00D436AE">
        <w:t>9.</w:t>
      </w:r>
      <w:r w:rsidR="00AC22C6" w:rsidRPr="00D436AE">
        <w:t>3</w:t>
      </w:r>
      <w:r w:rsidRPr="00D436AE">
        <w:t>.</w:t>
      </w:r>
      <w:r w:rsidR="00853937" w:rsidRPr="00D436AE">
        <w:t xml:space="preserve"> </w:t>
      </w:r>
      <w:r w:rsidR="00853937" w:rsidRPr="00D436AE">
        <w:rPr>
          <w:bCs/>
        </w:rPr>
        <w:t xml:space="preserve">mokėjimas už darbą poilsio ir švenčių dienomis, nakties ir viršvalandinį darbą, budėjimą </w:t>
      </w:r>
      <w:r w:rsidR="00853937" w:rsidRPr="00115F85">
        <w:rPr>
          <w:bCs/>
          <w:strike/>
        </w:rPr>
        <w:t>ir esant nukrypimams nuo normalių darbo sąlygų</w:t>
      </w:r>
      <w:r w:rsidR="00853937" w:rsidRPr="00D436AE">
        <w:rPr>
          <w:bCs/>
        </w:rPr>
        <w:t>;</w:t>
      </w:r>
    </w:p>
    <w:p w14:paraId="7E2DB006" w14:textId="63A52DC3" w:rsidR="00901196" w:rsidRDefault="00901196" w:rsidP="00E93AFC">
      <w:pPr>
        <w:pStyle w:val="Betarp"/>
        <w:ind w:firstLine="851"/>
        <w:jc w:val="both"/>
      </w:pPr>
      <w:r>
        <w:t xml:space="preserve"> </w:t>
      </w:r>
      <w:r w:rsidR="00853937">
        <w:t xml:space="preserve">9.4. </w:t>
      </w:r>
      <w:r>
        <w:t>premijos.</w:t>
      </w:r>
    </w:p>
    <w:p w14:paraId="38D28314" w14:textId="60058452" w:rsidR="0080770E" w:rsidRDefault="00E35CF6" w:rsidP="00E93AFC">
      <w:pPr>
        <w:pStyle w:val="Betarp"/>
        <w:ind w:firstLine="851"/>
        <w:jc w:val="both"/>
        <w:rPr>
          <w:rFonts w:eastAsia="Calibri"/>
        </w:rPr>
      </w:pPr>
      <w:r>
        <w:rPr>
          <w:rFonts w:eastAsia="Calibri"/>
        </w:rPr>
        <w:t xml:space="preserve">10. </w:t>
      </w:r>
      <w:r w:rsidR="00227694" w:rsidRPr="00822F58">
        <w:rPr>
          <w:color w:val="FF0000"/>
        </w:rPr>
        <w:t>Švietimo</w:t>
      </w:r>
      <w:r w:rsidR="00227694">
        <w:rPr>
          <w:rFonts w:eastAsia="Calibri"/>
        </w:rPr>
        <w:t xml:space="preserve"> į</w:t>
      </w:r>
      <w:r w:rsidR="002C341E">
        <w:rPr>
          <w:rFonts w:eastAsia="Calibri"/>
        </w:rPr>
        <w:t>staigų vadovų</w:t>
      </w:r>
      <w:r w:rsidR="0080770E">
        <w:rPr>
          <w:rFonts w:eastAsia="Calibri"/>
        </w:rPr>
        <w:t xml:space="preserve"> pareiginės algos pastovioji dalis nustatoma pareiginės algos koeficientais. Pareiginės algos koeficiento vienetas yra lygus pa</w:t>
      </w:r>
      <w:r w:rsidR="008131BB">
        <w:rPr>
          <w:rFonts w:eastAsia="Calibri"/>
        </w:rPr>
        <w:t xml:space="preserve">reiginės algos baziniam dydžiui, </w:t>
      </w:r>
      <w:r w:rsidR="00656ECE">
        <w:rPr>
          <w:rFonts w:eastAsia="Calibri"/>
        </w:rPr>
        <w:t>kurį tvirtina</w:t>
      </w:r>
      <w:r w:rsidR="005D5A27">
        <w:rPr>
          <w:rFonts w:eastAsia="Calibri"/>
        </w:rPr>
        <w:t xml:space="preserve"> Lietuvos Respublikos Seimas</w:t>
      </w:r>
      <w:r w:rsidR="008131BB" w:rsidRPr="00AA0BE9">
        <w:rPr>
          <w:rFonts w:eastAsia="Calibri"/>
        </w:rPr>
        <w:t>.</w:t>
      </w:r>
      <w:r w:rsidR="0080770E">
        <w:t xml:space="preserve"> </w:t>
      </w:r>
      <w:r w:rsidR="0080770E">
        <w:rPr>
          <w:rFonts w:eastAsia="Calibri"/>
        </w:rPr>
        <w:t xml:space="preserve">Pareiginės algos pastovioji dalis apskaičiuojama atitinkamą pareiginės algos koeficientą dauginant iš </w:t>
      </w:r>
      <w:r>
        <w:rPr>
          <w:rFonts w:eastAsia="Calibri"/>
        </w:rPr>
        <w:t>pareiginės algos bazinio dydžio.</w:t>
      </w:r>
    </w:p>
    <w:p w14:paraId="12CD591D" w14:textId="507B394B" w:rsidR="00C27DB0" w:rsidRPr="00907ABC" w:rsidRDefault="00C27DB0" w:rsidP="00E93AFC">
      <w:pPr>
        <w:pStyle w:val="Betarp"/>
        <w:ind w:firstLine="851"/>
        <w:jc w:val="both"/>
        <w:rPr>
          <w:rFonts w:eastAsia="Calibri"/>
          <w:b/>
        </w:rPr>
      </w:pPr>
      <w:r w:rsidRPr="00907ABC">
        <w:rPr>
          <w:rFonts w:eastAsia="Calibri"/>
          <w:b/>
        </w:rPr>
        <w:t xml:space="preserve">11. </w:t>
      </w:r>
      <w:r w:rsidRPr="00080244">
        <w:rPr>
          <w:b/>
          <w:strike/>
        </w:rPr>
        <w:t>Įstaigų vadovų, išskyrus mokyklų vadovus, pareiginės algos pastoviosios dalies nustatymas:</w:t>
      </w:r>
      <w:r w:rsidR="00080244" w:rsidRPr="00080244">
        <w:rPr>
          <w:rFonts w:eastAsia="Calibri"/>
          <w:b/>
        </w:rPr>
        <w:t xml:space="preserve"> </w:t>
      </w:r>
      <w:r w:rsidR="00080244" w:rsidRPr="00080244">
        <w:rPr>
          <w:rFonts w:eastAsia="Calibri"/>
          <w:b/>
          <w:color w:val="FF0000"/>
        </w:rPr>
        <w:t xml:space="preserve">Švietimo pagalbos </w:t>
      </w:r>
      <w:r w:rsidR="00080244" w:rsidRPr="00080244">
        <w:rPr>
          <w:b/>
          <w:color w:val="FF0000"/>
        </w:rPr>
        <w:t>įstaigų vadovų, kurių darbas laikomas pedagoginiu, pareiginės algos pastoviosios dalies nustatymas:</w:t>
      </w:r>
    </w:p>
    <w:p w14:paraId="1698FC54" w14:textId="4DAD2A39" w:rsidR="00263AF2" w:rsidRDefault="00C27DB0" w:rsidP="00E93AFC">
      <w:pPr>
        <w:pStyle w:val="Betarp"/>
        <w:ind w:firstLine="851"/>
        <w:jc w:val="both"/>
      </w:pPr>
      <w:r w:rsidRPr="0029220C">
        <w:t>11.1</w:t>
      </w:r>
      <w:r w:rsidR="000179B2" w:rsidRPr="0029220C">
        <w:t xml:space="preserve">. </w:t>
      </w:r>
      <w:r w:rsidR="00116CB8">
        <w:rPr>
          <w:rFonts w:eastAsia="Calibri"/>
          <w:color w:val="FF0000"/>
        </w:rPr>
        <w:t>š</w:t>
      </w:r>
      <w:r w:rsidR="00116CB8" w:rsidRPr="00116CB8">
        <w:rPr>
          <w:rFonts w:eastAsia="Calibri"/>
          <w:color w:val="FF0000"/>
        </w:rPr>
        <w:t xml:space="preserve">vietimo pagalbos </w:t>
      </w:r>
      <w:r w:rsidR="00116CB8" w:rsidRPr="00116CB8">
        <w:rPr>
          <w:color w:val="FF0000"/>
        </w:rPr>
        <w:t>įstaigų</w:t>
      </w:r>
      <w:r w:rsidR="00116CB8" w:rsidRPr="00080244">
        <w:rPr>
          <w:b/>
          <w:color w:val="FF0000"/>
        </w:rPr>
        <w:t xml:space="preserve"> </w:t>
      </w:r>
      <w:r w:rsidR="00DF5C5B" w:rsidRPr="0029220C">
        <w:t>vadovų</w:t>
      </w:r>
      <w:r w:rsidR="002413E8" w:rsidRPr="0029220C">
        <w:t xml:space="preserve"> </w:t>
      </w:r>
      <w:r w:rsidR="00DF5C5B" w:rsidRPr="0029220C">
        <w:t>pareiginės algos past</w:t>
      </w:r>
      <w:r w:rsidR="007418F1" w:rsidRPr="0029220C">
        <w:t>ovioji dalis nustatoma pagal S</w:t>
      </w:r>
      <w:r w:rsidR="008D2F5A" w:rsidRPr="0029220C">
        <w:t>istemos</w:t>
      </w:r>
      <w:r w:rsidR="00DF5C5B" w:rsidRPr="0029220C">
        <w:t xml:space="preserve"> 1 priedą</w:t>
      </w:r>
      <w:r w:rsidR="000F6750" w:rsidRPr="0029220C">
        <w:t xml:space="preserve">, </w:t>
      </w:r>
      <w:r w:rsidR="004A6D31" w:rsidRPr="0029220C">
        <w:t>atsižvelgiant į pareigybių sąraše nustatytą darbuotojų pareigybių skaičių ir vadovaujamo darbo patirtį, kuri apskaičiuojama sumuojant laikotarpius, kai buvo vadovaujama įmonėms, įstaigoms ir organi</w:t>
      </w:r>
      <w:r w:rsidR="000179B2" w:rsidRPr="0029220C">
        <w:t>zacijoms ir (ar) jų padaliniams;</w:t>
      </w:r>
      <w:r w:rsidR="004A6D31" w:rsidRPr="0029220C">
        <w:t xml:space="preserve"> </w:t>
      </w:r>
    </w:p>
    <w:p w14:paraId="54E4C45C" w14:textId="3036B7CA" w:rsidR="00393A59" w:rsidRPr="007F6E21" w:rsidRDefault="00393A59" w:rsidP="00E93AFC">
      <w:pPr>
        <w:pStyle w:val="Betarp"/>
        <w:ind w:firstLine="851"/>
        <w:jc w:val="both"/>
        <w:rPr>
          <w:strike/>
        </w:rPr>
      </w:pPr>
      <w:r w:rsidRPr="007F6E21">
        <w:rPr>
          <w:strike/>
        </w:rPr>
        <w:t>11.1</w:t>
      </w:r>
      <w:r w:rsidRPr="007F6E21">
        <w:rPr>
          <w:strike/>
          <w:color w:val="000000"/>
          <w:vertAlign w:val="superscript"/>
        </w:rPr>
        <w:t>1</w:t>
      </w:r>
      <w:r w:rsidRPr="007F6E21">
        <w:rPr>
          <w:strike/>
        </w:rPr>
        <w:t xml:space="preserve">. švietimo pagalbos įstaigų vadovų, kurių darbas laikomas pedagoginiu, pareiginės algos pastovioji dalis nustatoma pagal Sistemos 2 priedą, </w:t>
      </w:r>
      <w:r w:rsidRPr="007F6E21">
        <w:rPr>
          <w:bCs/>
          <w:strike/>
        </w:rPr>
        <w:t>atsižvelgiant į pareigybių sąraše nustatytą darbuotojų pareigybių skaičių, vadovaujamo darbo patirtį, kuri apskaičiuojama sumuojant laikotarpius, kai buvo vadovaujama įmonėms, įstaigoms, organizacijoms ir (ar) jų padaliniams.</w:t>
      </w:r>
    </w:p>
    <w:p w14:paraId="22644C0B" w14:textId="2A6209AF" w:rsidR="00C27DB0" w:rsidRPr="0029220C" w:rsidRDefault="002413E8" w:rsidP="00C27DB0">
      <w:pPr>
        <w:ind w:firstLine="851"/>
        <w:jc w:val="both"/>
        <w:rPr>
          <w:color w:val="FF0000"/>
          <w:sz w:val="24"/>
          <w:szCs w:val="24"/>
          <w:lang w:val="lt-LT"/>
        </w:rPr>
      </w:pPr>
      <w:r w:rsidRPr="0029220C">
        <w:rPr>
          <w:sz w:val="24"/>
          <w:szCs w:val="24"/>
          <w:lang w:val="lt-LT"/>
        </w:rPr>
        <w:t>11</w:t>
      </w:r>
      <w:r w:rsidR="000179B2" w:rsidRPr="0029220C">
        <w:rPr>
          <w:sz w:val="24"/>
          <w:szCs w:val="24"/>
          <w:lang w:val="lt-LT"/>
        </w:rPr>
        <w:t>.2.</w:t>
      </w:r>
      <w:r w:rsidR="00957791" w:rsidRPr="00957791">
        <w:rPr>
          <w:rFonts w:eastAsia="Calibri"/>
          <w:color w:val="FF0000"/>
        </w:rPr>
        <w:t xml:space="preserve"> </w:t>
      </w:r>
      <w:r w:rsidR="00957791" w:rsidRPr="00957791">
        <w:rPr>
          <w:rFonts w:eastAsia="Calibri"/>
          <w:color w:val="FF0000"/>
          <w:sz w:val="24"/>
          <w:szCs w:val="24"/>
          <w:lang w:val="lt-LT"/>
        </w:rPr>
        <w:t>švietimo pagalbos</w:t>
      </w:r>
      <w:r w:rsidR="000179B2" w:rsidRPr="0029220C">
        <w:rPr>
          <w:sz w:val="24"/>
          <w:szCs w:val="24"/>
          <w:lang w:val="lt-LT"/>
        </w:rPr>
        <w:t xml:space="preserve"> į</w:t>
      </w:r>
      <w:r w:rsidR="00C27DB0" w:rsidRPr="0029220C">
        <w:rPr>
          <w:sz w:val="24"/>
          <w:szCs w:val="24"/>
          <w:lang w:val="lt-LT"/>
        </w:rPr>
        <w:t>staigų vadovų pareiginės algos pastoviosios dalies koeficientai gali būti didinami</w:t>
      </w:r>
      <w:r w:rsidR="00EA1966" w:rsidRPr="0029220C">
        <w:rPr>
          <w:sz w:val="24"/>
          <w:szCs w:val="24"/>
          <w:lang w:val="lt-LT"/>
        </w:rPr>
        <w:t xml:space="preserve"> dė</w:t>
      </w:r>
      <w:r w:rsidR="00E957C6" w:rsidRPr="0029220C">
        <w:rPr>
          <w:sz w:val="24"/>
          <w:szCs w:val="24"/>
          <w:lang w:val="lt-LT"/>
        </w:rPr>
        <w:t>l veiklos sudėtingumo</w:t>
      </w:r>
      <w:r w:rsidR="00C27DB0" w:rsidRPr="0029220C">
        <w:rPr>
          <w:sz w:val="24"/>
          <w:szCs w:val="24"/>
          <w:lang w:val="lt-LT"/>
        </w:rPr>
        <w:t>, atsižvelgiant į šiuos kriterijus:</w:t>
      </w:r>
    </w:p>
    <w:p w14:paraId="23105B0F" w14:textId="6D8AAF01" w:rsidR="00C17149" w:rsidRDefault="00BD246D" w:rsidP="00BD246D">
      <w:pPr>
        <w:ind w:firstLine="851"/>
        <w:jc w:val="both"/>
        <w:rPr>
          <w:sz w:val="24"/>
          <w:szCs w:val="24"/>
          <w:lang w:val="lt-LT"/>
        </w:rPr>
      </w:pPr>
      <w:r w:rsidRPr="0029220C">
        <w:rPr>
          <w:sz w:val="24"/>
          <w:szCs w:val="24"/>
          <w:lang w:val="lt-LT"/>
        </w:rPr>
        <w:t>11</w:t>
      </w:r>
      <w:r w:rsidR="00E3344F">
        <w:rPr>
          <w:sz w:val="24"/>
          <w:szCs w:val="24"/>
          <w:lang w:val="lt-LT"/>
        </w:rPr>
        <w:t>.2.1</w:t>
      </w:r>
      <w:r w:rsidR="00C27DB0" w:rsidRPr="0029220C">
        <w:rPr>
          <w:sz w:val="24"/>
          <w:szCs w:val="24"/>
          <w:lang w:val="lt-LT"/>
        </w:rPr>
        <w:t xml:space="preserve">. </w:t>
      </w:r>
      <w:r w:rsidR="00E101CB" w:rsidRPr="0029220C">
        <w:rPr>
          <w:sz w:val="24"/>
          <w:szCs w:val="24"/>
          <w:lang w:val="lt-LT"/>
        </w:rPr>
        <w:t>už  tarptautinių projektų inicijavimą ir vykdymą, kurių metinis biudžetas 5 tūkstančiai ir daugiau</w:t>
      </w:r>
      <w:r w:rsidR="00E101CB" w:rsidRPr="0029220C">
        <w:t xml:space="preserve"> </w:t>
      </w:r>
      <w:r w:rsidR="00C27DB0" w:rsidRPr="0029220C">
        <w:rPr>
          <w:sz w:val="24"/>
          <w:szCs w:val="24"/>
          <w:lang w:val="lt-LT"/>
        </w:rPr>
        <w:t>(</w:t>
      </w:r>
      <w:r w:rsidR="00B8679F">
        <w:rPr>
          <w:sz w:val="24"/>
          <w:szCs w:val="24"/>
          <w:lang w:val="lt-LT"/>
        </w:rPr>
        <w:t>kai projekto rengėjas ir vadovas yra įstaigos vadovas ir jam nėra numatytas apmokėjimas iš projektui finansuoti skirtų lėšų</w:t>
      </w:r>
      <w:r w:rsidR="00887FD5" w:rsidRPr="0029220C">
        <w:rPr>
          <w:sz w:val="24"/>
          <w:szCs w:val="24"/>
          <w:lang w:val="lt-LT"/>
        </w:rPr>
        <w:t>) – 10 procentų</w:t>
      </w:r>
      <w:r w:rsidR="00C27DB0" w:rsidRPr="0029220C">
        <w:rPr>
          <w:sz w:val="24"/>
          <w:szCs w:val="24"/>
          <w:lang w:val="lt-LT"/>
        </w:rPr>
        <w:t>;</w:t>
      </w:r>
    </w:p>
    <w:p w14:paraId="7C68B837" w14:textId="50D5699B" w:rsidR="00485F26" w:rsidRPr="0029220C" w:rsidRDefault="00485F26" w:rsidP="00BD246D">
      <w:pPr>
        <w:ind w:firstLine="851"/>
        <w:jc w:val="both"/>
        <w:rPr>
          <w:sz w:val="24"/>
          <w:szCs w:val="24"/>
          <w:lang w:val="lt-LT"/>
        </w:rPr>
      </w:pPr>
      <w:r>
        <w:rPr>
          <w:sz w:val="24"/>
          <w:szCs w:val="24"/>
          <w:lang w:val="lt-LT"/>
        </w:rPr>
        <w:t>11.2.2. už respublikinių projektų inicijavimą ir vykdymą, kurių metinis biudžetas 5 tūkstančiai ir daugiau (kai projekto rengėjas ir vadovas yra įstaigos vadovas ir jam nėra numatytas apmokėjimas iš projektui finansuoti skirtų lėšų)</w:t>
      </w:r>
      <w:r w:rsidR="00AE71A1" w:rsidRPr="00AE71A1">
        <w:rPr>
          <w:sz w:val="24"/>
          <w:szCs w:val="24"/>
          <w:lang w:val="lt-LT"/>
        </w:rPr>
        <w:t xml:space="preserve"> </w:t>
      </w:r>
      <w:r w:rsidR="00AE71A1" w:rsidRPr="0029220C">
        <w:rPr>
          <w:sz w:val="24"/>
          <w:szCs w:val="24"/>
          <w:lang w:val="lt-LT"/>
        </w:rPr>
        <w:t>–</w:t>
      </w:r>
      <w:r w:rsidR="00AE71A1">
        <w:rPr>
          <w:sz w:val="24"/>
          <w:szCs w:val="24"/>
          <w:lang w:val="lt-LT"/>
        </w:rPr>
        <w:t xml:space="preserve"> </w:t>
      </w:r>
      <w:r w:rsidR="00AE71A1" w:rsidRPr="0029220C">
        <w:rPr>
          <w:sz w:val="24"/>
          <w:szCs w:val="24"/>
          <w:lang w:val="lt-LT"/>
        </w:rPr>
        <w:t xml:space="preserve">5 procentais; </w:t>
      </w:r>
      <w:r>
        <w:rPr>
          <w:sz w:val="24"/>
          <w:szCs w:val="24"/>
          <w:lang w:val="lt-LT"/>
        </w:rPr>
        <w:t xml:space="preserve">  </w:t>
      </w:r>
    </w:p>
    <w:p w14:paraId="7D024012" w14:textId="249635B3" w:rsidR="00994240" w:rsidRPr="0029220C" w:rsidRDefault="00CB0DF1" w:rsidP="00BD246D">
      <w:pPr>
        <w:ind w:firstLine="851"/>
        <w:jc w:val="both"/>
        <w:rPr>
          <w:sz w:val="24"/>
          <w:szCs w:val="24"/>
          <w:lang w:val="lt-LT"/>
        </w:rPr>
      </w:pPr>
      <w:r>
        <w:rPr>
          <w:sz w:val="24"/>
          <w:szCs w:val="24"/>
          <w:lang w:val="lt-LT"/>
        </w:rPr>
        <w:t>11.2.3</w:t>
      </w:r>
      <w:r w:rsidR="00994240" w:rsidRPr="0029220C">
        <w:rPr>
          <w:sz w:val="24"/>
          <w:szCs w:val="24"/>
          <w:lang w:val="lt-LT"/>
        </w:rPr>
        <w:t>.</w:t>
      </w:r>
      <w:r w:rsidR="00F4379D" w:rsidRPr="0029220C">
        <w:t xml:space="preserve"> </w:t>
      </w:r>
      <w:r>
        <w:rPr>
          <w:sz w:val="24"/>
          <w:szCs w:val="24"/>
          <w:lang w:val="lt-LT"/>
        </w:rPr>
        <w:t>atsiradus kitiems 11.2.1–11.2.2</w:t>
      </w:r>
      <w:r w:rsidR="00F4379D" w:rsidRPr="0029220C">
        <w:rPr>
          <w:sz w:val="24"/>
          <w:szCs w:val="24"/>
          <w:lang w:val="lt-LT"/>
        </w:rPr>
        <w:t xml:space="preserve"> papunkčiuose nenumatytiems ypač svarbie</w:t>
      </w:r>
      <w:r w:rsidR="005C7570" w:rsidRPr="0029220C">
        <w:rPr>
          <w:sz w:val="24"/>
          <w:szCs w:val="24"/>
          <w:lang w:val="lt-LT"/>
        </w:rPr>
        <w:t>ms įstaigos veiklai kriterijams</w:t>
      </w:r>
      <w:r w:rsidR="000346B6" w:rsidRPr="0029220C">
        <w:rPr>
          <w:sz w:val="24"/>
          <w:szCs w:val="24"/>
          <w:lang w:val="lt-LT"/>
        </w:rPr>
        <w:t xml:space="preserve"> </w:t>
      </w:r>
      <w:r w:rsidR="00887FD5" w:rsidRPr="0029220C">
        <w:rPr>
          <w:sz w:val="24"/>
          <w:szCs w:val="24"/>
          <w:lang w:val="lt-LT"/>
        </w:rPr>
        <w:t>–</w:t>
      </w:r>
      <w:r w:rsidR="00371CDA">
        <w:rPr>
          <w:sz w:val="24"/>
          <w:szCs w:val="24"/>
          <w:lang w:val="lt-LT"/>
        </w:rPr>
        <w:t xml:space="preserve"> 2</w:t>
      </w:r>
      <w:r w:rsidR="000F2462" w:rsidRPr="0029220C">
        <w:rPr>
          <w:sz w:val="24"/>
          <w:szCs w:val="24"/>
          <w:lang w:val="lt-LT"/>
        </w:rPr>
        <w:t xml:space="preserve"> procentais</w:t>
      </w:r>
      <w:r w:rsidR="000346B6" w:rsidRPr="0029220C">
        <w:rPr>
          <w:sz w:val="24"/>
          <w:szCs w:val="24"/>
          <w:lang w:val="lt-LT"/>
        </w:rPr>
        <w:t>;</w:t>
      </w:r>
      <w:r w:rsidR="005C7570" w:rsidRPr="0029220C">
        <w:rPr>
          <w:sz w:val="24"/>
          <w:szCs w:val="24"/>
          <w:lang w:val="lt-LT"/>
        </w:rPr>
        <w:t xml:space="preserve"> </w:t>
      </w:r>
    </w:p>
    <w:p w14:paraId="330D88AB" w14:textId="07037521" w:rsidR="00FF16EA" w:rsidRPr="0029220C" w:rsidRDefault="00FF16EA" w:rsidP="00BD246D">
      <w:pPr>
        <w:ind w:firstLine="851"/>
        <w:jc w:val="both"/>
        <w:rPr>
          <w:sz w:val="24"/>
          <w:szCs w:val="24"/>
          <w:lang w:val="lt-LT"/>
        </w:rPr>
      </w:pPr>
      <w:r w:rsidRPr="0029220C">
        <w:rPr>
          <w:rFonts w:eastAsiaTheme="minorHAnsi"/>
          <w:sz w:val="24"/>
          <w:szCs w:val="24"/>
          <w:lang w:val="lt-LT" w:eastAsia="en-US"/>
        </w:rPr>
        <w:t>11.3. jeigu</w:t>
      </w:r>
      <w:r w:rsidR="00957791">
        <w:rPr>
          <w:rFonts w:eastAsiaTheme="minorHAnsi"/>
          <w:sz w:val="24"/>
          <w:szCs w:val="24"/>
          <w:lang w:val="lt-LT" w:eastAsia="en-US"/>
        </w:rPr>
        <w:t xml:space="preserve"> </w:t>
      </w:r>
      <w:r w:rsidR="00957791" w:rsidRPr="009474A8">
        <w:rPr>
          <w:rFonts w:eastAsiaTheme="minorHAnsi"/>
          <w:color w:val="FF0000"/>
          <w:sz w:val="24"/>
          <w:szCs w:val="24"/>
          <w:lang w:val="lt-LT" w:eastAsia="en-US"/>
        </w:rPr>
        <w:t>švietimo pagalbos</w:t>
      </w:r>
      <w:r w:rsidRPr="009474A8">
        <w:rPr>
          <w:rFonts w:eastAsiaTheme="minorHAnsi"/>
          <w:color w:val="FF0000"/>
          <w:sz w:val="24"/>
          <w:szCs w:val="24"/>
          <w:lang w:val="lt-LT" w:eastAsia="en-US"/>
        </w:rPr>
        <w:t xml:space="preserve"> </w:t>
      </w:r>
      <w:r w:rsidRPr="0029220C">
        <w:rPr>
          <w:rFonts w:eastAsiaTheme="minorHAnsi"/>
          <w:sz w:val="24"/>
          <w:szCs w:val="24"/>
          <w:lang w:val="lt-LT" w:eastAsia="en-US"/>
        </w:rPr>
        <w:t>įstaigos vadovo veikla atitinka du ir daugiau 11.2 papunktyje nustatytų kriterijų, jo pareiginės algos pastoviosios dalies koeficientas gali būti didinamas ne daugiau kaip 25 procentais;</w:t>
      </w:r>
    </w:p>
    <w:p w14:paraId="363AC823" w14:textId="14408D8A" w:rsidR="00C27DB0" w:rsidRPr="0029220C" w:rsidRDefault="00966499" w:rsidP="00966499">
      <w:pPr>
        <w:ind w:firstLine="851"/>
        <w:jc w:val="both"/>
        <w:rPr>
          <w:color w:val="000000"/>
          <w:sz w:val="24"/>
          <w:szCs w:val="24"/>
          <w:lang w:val="lt-LT"/>
        </w:rPr>
      </w:pPr>
      <w:r w:rsidRPr="0029220C">
        <w:rPr>
          <w:sz w:val="24"/>
          <w:szCs w:val="24"/>
          <w:lang w:val="lt-LT"/>
        </w:rPr>
        <w:lastRenderedPageBreak/>
        <w:t>11</w:t>
      </w:r>
      <w:r w:rsidR="00FF16EA" w:rsidRPr="0029220C">
        <w:rPr>
          <w:sz w:val="24"/>
          <w:szCs w:val="24"/>
          <w:lang w:val="lt-LT"/>
        </w:rPr>
        <w:t>.4</w:t>
      </w:r>
      <w:r w:rsidR="00C27DB0" w:rsidRPr="0029220C">
        <w:rPr>
          <w:sz w:val="24"/>
          <w:szCs w:val="24"/>
          <w:lang w:val="lt-LT"/>
        </w:rPr>
        <w:t>.</w:t>
      </w:r>
      <w:r w:rsidR="009474A8">
        <w:rPr>
          <w:sz w:val="24"/>
          <w:szCs w:val="24"/>
          <w:lang w:val="lt-LT"/>
        </w:rPr>
        <w:t xml:space="preserve"> </w:t>
      </w:r>
      <w:r w:rsidR="009474A8" w:rsidRPr="00A00DDC">
        <w:rPr>
          <w:color w:val="FF0000"/>
          <w:sz w:val="24"/>
          <w:szCs w:val="24"/>
          <w:lang w:val="lt-LT"/>
        </w:rPr>
        <w:t>švietimo pagalbos</w:t>
      </w:r>
      <w:r w:rsidR="00C27DB0" w:rsidRPr="00A00DDC">
        <w:rPr>
          <w:color w:val="FF0000"/>
          <w:sz w:val="24"/>
          <w:szCs w:val="24"/>
          <w:lang w:val="lt-LT"/>
        </w:rPr>
        <w:t xml:space="preserve"> </w:t>
      </w:r>
      <w:r w:rsidR="007E5758" w:rsidRPr="0029220C">
        <w:rPr>
          <w:color w:val="000000"/>
          <w:sz w:val="24"/>
          <w:szCs w:val="24"/>
          <w:lang w:val="lt-LT"/>
        </w:rPr>
        <w:t>į</w:t>
      </w:r>
      <w:r w:rsidR="00C27DB0" w:rsidRPr="0029220C">
        <w:rPr>
          <w:color w:val="000000"/>
          <w:sz w:val="24"/>
          <w:szCs w:val="24"/>
          <w:lang w:val="lt-LT"/>
        </w:rPr>
        <w:t>staigos vadovo pareiginės algos pastoviosios dalies koeficientas nustatomas iš naujo:</w:t>
      </w:r>
    </w:p>
    <w:p w14:paraId="081CB5FE" w14:textId="0D5B3FF4" w:rsidR="00C27DB0" w:rsidRPr="0029220C" w:rsidRDefault="00966499" w:rsidP="00966499">
      <w:pPr>
        <w:ind w:firstLine="851"/>
        <w:jc w:val="both"/>
        <w:rPr>
          <w:color w:val="000000"/>
          <w:sz w:val="24"/>
          <w:szCs w:val="24"/>
          <w:lang w:val="lt-LT"/>
        </w:rPr>
      </w:pPr>
      <w:r w:rsidRPr="0029220C">
        <w:rPr>
          <w:sz w:val="24"/>
          <w:szCs w:val="24"/>
          <w:lang w:val="lt-LT"/>
        </w:rPr>
        <w:t>11</w:t>
      </w:r>
      <w:r w:rsidR="00FF16EA" w:rsidRPr="0029220C">
        <w:rPr>
          <w:sz w:val="24"/>
          <w:szCs w:val="24"/>
          <w:lang w:val="lt-LT"/>
        </w:rPr>
        <w:t>.4</w:t>
      </w:r>
      <w:r w:rsidR="00C27DB0" w:rsidRPr="0029220C">
        <w:rPr>
          <w:sz w:val="24"/>
          <w:szCs w:val="24"/>
          <w:lang w:val="lt-LT"/>
        </w:rPr>
        <w:t xml:space="preserve">.1. </w:t>
      </w:r>
      <w:r w:rsidR="00C27DB0" w:rsidRPr="0029220C">
        <w:rPr>
          <w:color w:val="000000"/>
          <w:sz w:val="24"/>
          <w:szCs w:val="24"/>
          <w:lang w:val="lt-LT"/>
        </w:rPr>
        <w:t>pasikeitus vadovaujamo darbo patirčiai;</w:t>
      </w:r>
    </w:p>
    <w:p w14:paraId="507E8B7E" w14:textId="4EE15B7D" w:rsidR="00C27DB0" w:rsidRPr="0029220C" w:rsidRDefault="00966499" w:rsidP="00966499">
      <w:pPr>
        <w:ind w:firstLine="851"/>
        <w:jc w:val="both"/>
        <w:rPr>
          <w:color w:val="000000"/>
          <w:sz w:val="24"/>
          <w:szCs w:val="24"/>
          <w:lang w:val="lt-LT"/>
        </w:rPr>
      </w:pPr>
      <w:r w:rsidRPr="0029220C">
        <w:rPr>
          <w:sz w:val="24"/>
          <w:szCs w:val="24"/>
          <w:lang w:val="lt-LT"/>
        </w:rPr>
        <w:t>11</w:t>
      </w:r>
      <w:r w:rsidR="00FF16EA" w:rsidRPr="0029220C">
        <w:rPr>
          <w:sz w:val="24"/>
          <w:szCs w:val="24"/>
          <w:lang w:val="lt-LT"/>
        </w:rPr>
        <w:t>.4</w:t>
      </w:r>
      <w:r w:rsidR="00C27DB0" w:rsidRPr="0029220C">
        <w:rPr>
          <w:sz w:val="24"/>
          <w:szCs w:val="24"/>
          <w:lang w:val="lt-LT"/>
        </w:rPr>
        <w:t xml:space="preserve">.2. </w:t>
      </w:r>
      <w:r w:rsidR="00C27DB0" w:rsidRPr="0029220C">
        <w:rPr>
          <w:color w:val="000000"/>
          <w:sz w:val="24"/>
          <w:szCs w:val="24"/>
          <w:lang w:val="lt-LT"/>
        </w:rPr>
        <w:t>pasikeitus biudžetinės įstaigos darbuotojų pareigybių skaičiui;</w:t>
      </w:r>
    </w:p>
    <w:p w14:paraId="21BA3FC9" w14:textId="26639BCD" w:rsidR="00C27DB0" w:rsidRPr="0029220C" w:rsidRDefault="00FC69B2" w:rsidP="00FC69B2">
      <w:pPr>
        <w:ind w:firstLine="851"/>
        <w:jc w:val="both"/>
        <w:rPr>
          <w:color w:val="000000"/>
          <w:sz w:val="24"/>
          <w:szCs w:val="24"/>
          <w:lang w:val="lt-LT"/>
        </w:rPr>
      </w:pPr>
      <w:r w:rsidRPr="0029220C">
        <w:rPr>
          <w:sz w:val="24"/>
          <w:szCs w:val="24"/>
          <w:lang w:val="lt-LT"/>
        </w:rPr>
        <w:t>11</w:t>
      </w:r>
      <w:r w:rsidR="00FF16EA" w:rsidRPr="0029220C">
        <w:rPr>
          <w:sz w:val="24"/>
          <w:szCs w:val="24"/>
          <w:lang w:val="lt-LT"/>
        </w:rPr>
        <w:t>.4</w:t>
      </w:r>
      <w:r w:rsidR="00C27DB0" w:rsidRPr="0029220C">
        <w:rPr>
          <w:sz w:val="24"/>
          <w:szCs w:val="24"/>
          <w:lang w:val="lt-LT"/>
        </w:rPr>
        <w:t xml:space="preserve">.3. </w:t>
      </w:r>
      <w:r w:rsidR="00C27DB0" w:rsidRPr="0029220C">
        <w:rPr>
          <w:color w:val="000000"/>
          <w:sz w:val="24"/>
          <w:szCs w:val="24"/>
          <w:lang w:val="lt-LT"/>
        </w:rPr>
        <w:t>nustačius, kad įstaigos vadovo pareiginė alga (pastovioji dalis kartu su kintamąja dalimi) viršija praėjusio ketvirčio b</w:t>
      </w:r>
      <w:r w:rsidR="007549EF">
        <w:rPr>
          <w:color w:val="000000"/>
          <w:sz w:val="24"/>
          <w:szCs w:val="24"/>
          <w:lang w:val="lt-LT"/>
        </w:rPr>
        <w:t xml:space="preserve">iudžetinės įstaigos darbuotojų </w:t>
      </w:r>
      <w:r w:rsidR="007549EF" w:rsidRPr="00F058A7">
        <w:rPr>
          <w:sz w:val="24"/>
          <w:szCs w:val="24"/>
          <w:lang w:val="lt-LT"/>
        </w:rPr>
        <w:t>4</w:t>
      </w:r>
      <w:r w:rsidR="00C27DB0" w:rsidRPr="0029220C">
        <w:rPr>
          <w:color w:val="000000"/>
          <w:sz w:val="24"/>
          <w:szCs w:val="24"/>
          <w:lang w:val="lt-LT"/>
        </w:rPr>
        <w:t xml:space="preserve"> vidutinius pareiginių algų (pastoviųjų dalių kartu su</w:t>
      </w:r>
      <w:r w:rsidR="00D11557" w:rsidRPr="0029220C">
        <w:rPr>
          <w:color w:val="000000"/>
          <w:sz w:val="24"/>
          <w:szCs w:val="24"/>
          <w:lang w:val="lt-LT"/>
        </w:rPr>
        <w:t xml:space="preserve"> kintamosiomis dalimis) dydžius;</w:t>
      </w:r>
    </w:p>
    <w:p w14:paraId="1B52179E" w14:textId="3681CB59" w:rsidR="001921F9" w:rsidRPr="0029220C" w:rsidRDefault="00FF16EA" w:rsidP="00FC69B2">
      <w:pPr>
        <w:ind w:firstLine="851"/>
        <w:jc w:val="both"/>
        <w:rPr>
          <w:color w:val="000000"/>
          <w:sz w:val="24"/>
          <w:szCs w:val="24"/>
          <w:lang w:val="lt-LT"/>
        </w:rPr>
      </w:pPr>
      <w:r w:rsidRPr="0029220C">
        <w:rPr>
          <w:color w:val="000000"/>
          <w:sz w:val="24"/>
          <w:szCs w:val="24"/>
          <w:lang w:val="lt-LT"/>
        </w:rPr>
        <w:t>11.4</w:t>
      </w:r>
      <w:r w:rsidR="001921F9" w:rsidRPr="0029220C">
        <w:rPr>
          <w:color w:val="000000"/>
          <w:sz w:val="24"/>
          <w:szCs w:val="24"/>
          <w:lang w:val="lt-LT"/>
        </w:rPr>
        <w:t xml:space="preserve">.4. </w:t>
      </w:r>
      <w:r w:rsidR="001921F9" w:rsidRPr="0029220C">
        <w:rPr>
          <w:sz w:val="24"/>
          <w:szCs w:val="24"/>
          <w:lang w:val="lt-LT"/>
        </w:rPr>
        <w:t>pasikeitus veiklos sudėtingumui;</w:t>
      </w:r>
    </w:p>
    <w:p w14:paraId="4046C2F8" w14:textId="4EE40CDF" w:rsidR="00F32F5D" w:rsidRPr="0029220C" w:rsidRDefault="00957985" w:rsidP="00FC69B2">
      <w:pPr>
        <w:ind w:firstLine="851"/>
        <w:jc w:val="both"/>
        <w:rPr>
          <w:color w:val="000000"/>
          <w:sz w:val="24"/>
          <w:szCs w:val="24"/>
          <w:lang w:val="lt-LT"/>
        </w:rPr>
      </w:pPr>
      <w:r w:rsidRPr="0029220C">
        <w:rPr>
          <w:color w:val="000000"/>
          <w:sz w:val="24"/>
          <w:szCs w:val="24"/>
          <w:lang w:val="lt-LT"/>
        </w:rPr>
        <w:t>11.5</w:t>
      </w:r>
      <w:r w:rsidR="004D5F93" w:rsidRPr="0029220C">
        <w:rPr>
          <w:color w:val="000000"/>
          <w:sz w:val="24"/>
          <w:szCs w:val="24"/>
          <w:lang w:val="lt-LT"/>
        </w:rPr>
        <w:t xml:space="preserve">. </w:t>
      </w:r>
      <w:r w:rsidR="007E55F1" w:rsidRPr="007E55F1">
        <w:rPr>
          <w:color w:val="FF0000"/>
          <w:sz w:val="24"/>
          <w:szCs w:val="24"/>
          <w:lang w:val="lt-LT"/>
        </w:rPr>
        <w:t xml:space="preserve">švietimo pagalbos </w:t>
      </w:r>
      <w:r w:rsidR="00D11557" w:rsidRPr="0029220C">
        <w:rPr>
          <w:color w:val="000000"/>
          <w:sz w:val="24"/>
          <w:szCs w:val="24"/>
          <w:lang w:val="lt-LT"/>
        </w:rPr>
        <w:t>į</w:t>
      </w:r>
      <w:r w:rsidR="001921F9" w:rsidRPr="0029220C">
        <w:rPr>
          <w:color w:val="000000"/>
          <w:sz w:val="24"/>
          <w:szCs w:val="24"/>
          <w:lang w:val="lt-LT"/>
        </w:rPr>
        <w:t>staigos vadovas argumentuotą</w:t>
      </w:r>
      <w:r w:rsidR="00F32F5D" w:rsidRPr="0029220C">
        <w:rPr>
          <w:color w:val="000000"/>
          <w:sz w:val="24"/>
          <w:szCs w:val="24"/>
          <w:lang w:val="lt-LT"/>
        </w:rPr>
        <w:t xml:space="preserve"> prašymą dėl pareiginės algos pastoviosios dalies </w:t>
      </w:r>
      <w:r w:rsidRPr="0029220C">
        <w:rPr>
          <w:color w:val="000000"/>
          <w:sz w:val="24"/>
          <w:szCs w:val="24"/>
          <w:lang w:val="lt-LT"/>
        </w:rPr>
        <w:t>koeficiento pakeitimo pagal 11.4</w:t>
      </w:r>
      <w:r w:rsidR="00F32F5D" w:rsidRPr="0029220C">
        <w:rPr>
          <w:color w:val="000000"/>
          <w:sz w:val="24"/>
          <w:szCs w:val="24"/>
          <w:lang w:val="lt-LT"/>
        </w:rPr>
        <w:t xml:space="preserve"> papunktyje nurodytus at</w:t>
      </w:r>
      <w:r w:rsidR="0007400E" w:rsidRPr="0029220C">
        <w:rPr>
          <w:color w:val="000000"/>
          <w:sz w:val="24"/>
          <w:szCs w:val="24"/>
          <w:lang w:val="lt-LT"/>
        </w:rPr>
        <w:t>vejus teikia Savivaldybės merui,</w:t>
      </w:r>
      <w:r w:rsidR="009F192D">
        <w:rPr>
          <w:color w:val="000000"/>
          <w:sz w:val="24"/>
          <w:szCs w:val="24"/>
          <w:lang w:val="lt-LT"/>
        </w:rPr>
        <w:t xml:space="preserve"> suderinęs su</w:t>
      </w:r>
      <w:r w:rsidR="00DC685B">
        <w:rPr>
          <w:color w:val="000000"/>
          <w:sz w:val="24"/>
          <w:szCs w:val="24"/>
          <w:lang w:val="lt-LT"/>
        </w:rPr>
        <w:t xml:space="preserve"> savivaldybės administracijos</w:t>
      </w:r>
      <w:r w:rsidR="009F192D">
        <w:rPr>
          <w:color w:val="000000"/>
          <w:sz w:val="24"/>
          <w:szCs w:val="24"/>
          <w:lang w:val="lt-LT"/>
        </w:rPr>
        <w:t xml:space="preserve"> Švietimo</w:t>
      </w:r>
      <w:r w:rsidR="0007400E" w:rsidRPr="0029220C">
        <w:rPr>
          <w:color w:val="000000"/>
          <w:sz w:val="24"/>
          <w:szCs w:val="24"/>
          <w:lang w:val="lt-LT"/>
        </w:rPr>
        <w:t xml:space="preserve"> ir sporto skyriumi.</w:t>
      </w:r>
    </w:p>
    <w:p w14:paraId="61D9E6F1" w14:textId="6726249B" w:rsidR="002B070B" w:rsidRPr="00907ABC" w:rsidRDefault="006632A6" w:rsidP="006735E8">
      <w:pPr>
        <w:pStyle w:val="Betarp"/>
        <w:ind w:firstLine="851"/>
        <w:rPr>
          <w:rFonts w:eastAsia="Calibri"/>
          <w:b/>
        </w:rPr>
      </w:pPr>
      <w:r w:rsidRPr="00907ABC">
        <w:rPr>
          <w:b/>
        </w:rPr>
        <w:t>12</w:t>
      </w:r>
      <w:r w:rsidR="007A5891" w:rsidRPr="00907ABC">
        <w:rPr>
          <w:b/>
        </w:rPr>
        <w:t>.</w:t>
      </w:r>
      <w:r w:rsidR="005D131D" w:rsidRPr="00907ABC">
        <w:rPr>
          <w:rFonts w:eastAsia="Calibri"/>
          <w:b/>
        </w:rPr>
        <w:t xml:space="preserve"> </w:t>
      </w:r>
      <w:r w:rsidR="002B070B" w:rsidRPr="00907ABC">
        <w:rPr>
          <w:rFonts w:eastAsia="Calibri"/>
          <w:b/>
          <w:color w:val="000000"/>
          <w:lang w:eastAsia="ar-SA"/>
        </w:rPr>
        <w:t xml:space="preserve">Mokyklų vadovų </w:t>
      </w:r>
      <w:r w:rsidR="002B070B" w:rsidRPr="00907ABC">
        <w:rPr>
          <w:rFonts w:eastAsia="Lucida Sans Unicode"/>
          <w:b/>
          <w:color w:val="000000"/>
          <w:lang w:eastAsia="ar-SA"/>
        </w:rPr>
        <w:t>pareiginės algos pastoviosios dalies nustatymas:</w:t>
      </w:r>
    </w:p>
    <w:p w14:paraId="70F40E6F" w14:textId="7294A431" w:rsidR="006735E8" w:rsidRPr="0029220C" w:rsidRDefault="002B070B" w:rsidP="006735E8">
      <w:pPr>
        <w:pStyle w:val="Betarp"/>
        <w:ind w:firstLine="851"/>
      </w:pPr>
      <w:r w:rsidRPr="0029220C">
        <w:t>12.1. m</w:t>
      </w:r>
      <w:r w:rsidR="005D131D" w:rsidRPr="0029220C">
        <w:t>okyklų vadovų pareiginės algos pastovioji dalis nu</w:t>
      </w:r>
      <w:r w:rsidR="006735E8" w:rsidRPr="0029220C">
        <w:t xml:space="preserve">statoma pagal Sistemos 2 </w:t>
      </w:r>
      <w:r w:rsidR="00BA2987" w:rsidRPr="0029220C">
        <w:t>priedą,</w:t>
      </w:r>
    </w:p>
    <w:p w14:paraId="7A433FFF" w14:textId="177231EE" w:rsidR="007A5891" w:rsidRPr="0029220C" w:rsidRDefault="005D131D" w:rsidP="001808E6">
      <w:pPr>
        <w:pStyle w:val="Betarp"/>
        <w:jc w:val="both"/>
      </w:pPr>
      <w:r w:rsidRPr="0029220C">
        <w:t>atsižvelgiant į mokykloje ugdomų mokinių skaičių, pedagoginio darbo stažą ir veiklos sudėtingumą;</w:t>
      </w:r>
    </w:p>
    <w:p w14:paraId="6579061F" w14:textId="114EF835" w:rsidR="00760F61" w:rsidRPr="0029220C" w:rsidRDefault="00760F61" w:rsidP="00760F61">
      <w:pPr>
        <w:widowControl w:val="0"/>
        <w:suppressAutoHyphens/>
        <w:ind w:firstLine="851"/>
        <w:jc w:val="both"/>
        <w:rPr>
          <w:rFonts w:eastAsia="Lucida Sans Unicode"/>
          <w:strike/>
          <w:sz w:val="24"/>
          <w:szCs w:val="24"/>
          <w:lang w:val="lt-LT"/>
        </w:rPr>
      </w:pPr>
      <w:r w:rsidRPr="0029220C">
        <w:rPr>
          <w:rFonts w:eastAsia="Lucida Sans Unicode"/>
          <w:sz w:val="24"/>
          <w:szCs w:val="24"/>
          <w:lang w:val="lt-LT"/>
        </w:rPr>
        <w:t xml:space="preserve">12.2. </w:t>
      </w:r>
      <w:r w:rsidRPr="0029220C">
        <w:rPr>
          <w:rFonts w:eastAsia="Lucida Sans Unicode"/>
          <w:sz w:val="24"/>
          <w:szCs w:val="24"/>
          <w:lang w:val="lt-LT" w:eastAsia="ar-SA"/>
        </w:rPr>
        <w:t>mokyklų vadovų pareiginės algos pastoviosios dalies koeficientai</w:t>
      </w:r>
      <w:r w:rsidRPr="0029220C">
        <w:rPr>
          <w:rFonts w:eastAsia="Lucida Sans Unicode"/>
          <w:color w:val="000000"/>
          <w:sz w:val="24"/>
          <w:szCs w:val="24"/>
          <w:lang w:val="lt-LT" w:eastAsia="ar-SA"/>
        </w:rPr>
        <w:t xml:space="preserve"> </w:t>
      </w:r>
      <w:r w:rsidRPr="0029220C">
        <w:rPr>
          <w:rFonts w:eastAsia="Lucida Sans Unicode"/>
          <w:sz w:val="24"/>
          <w:szCs w:val="24"/>
          <w:lang w:val="lt-LT" w:eastAsia="ar-SA"/>
        </w:rPr>
        <w:t>dėl veiklos sudėtingumo privalo būti didinami:</w:t>
      </w:r>
    </w:p>
    <w:p w14:paraId="1B773F48" w14:textId="21A2A3A0" w:rsidR="006D44EF" w:rsidRPr="0029220C" w:rsidRDefault="00760F61" w:rsidP="00760F61">
      <w:pPr>
        <w:widowControl w:val="0"/>
        <w:suppressAutoHyphens/>
        <w:ind w:firstLine="851"/>
        <w:jc w:val="both"/>
        <w:rPr>
          <w:rFonts w:eastAsia="Lucida Sans Unicode"/>
          <w:sz w:val="24"/>
          <w:szCs w:val="24"/>
          <w:lang w:val="lt-LT" w:eastAsia="ar-SA"/>
        </w:rPr>
      </w:pPr>
      <w:bookmarkStart w:id="1" w:name="_Hlk519151813"/>
      <w:r w:rsidRPr="0029220C">
        <w:rPr>
          <w:rFonts w:eastAsia="Lucida Sans Unicode"/>
          <w:sz w:val="24"/>
          <w:szCs w:val="24"/>
          <w:lang w:val="lt-LT" w:eastAsia="ar-SA"/>
        </w:rPr>
        <w:t xml:space="preserve">12.2.1. jeigu </w:t>
      </w:r>
      <w:r w:rsidRPr="0029220C">
        <w:rPr>
          <w:sz w:val="24"/>
          <w:szCs w:val="24"/>
          <w:lang w:val="lt-LT"/>
        </w:rPr>
        <w:t>ikimokyklinio ugdymo įstaigose, bendrojo ugdy</w:t>
      </w:r>
      <w:r w:rsidR="00394B85" w:rsidRPr="0029220C">
        <w:rPr>
          <w:sz w:val="24"/>
          <w:szCs w:val="24"/>
          <w:lang w:val="lt-LT"/>
        </w:rPr>
        <w:t>mo mokyklose, išskyrus</w:t>
      </w:r>
      <w:r w:rsidR="00907ABC">
        <w:rPr>
          <w:sz w:val="24"/>
          <w:szCs w:val="24"/>
          <w:lang w:val="lt-LT"/>
        </w:rPr>
        <w:t xml:space="preserve"> Sistemos</w:t>
      </w:r>
      <w:r w:rsidR="00394B85" w:rsidRPr="0029220C">
        <w:rPr>
          <w:sz w:val="24"/>
          <w:szCs w:val="24"/>
          <w:lang w:val="lt-LT"/>
        </w:rPr>
        <w:t xml:space="preserve"> 12.2.3 ir 12</w:t>
      </w:r>
      <w:r w:rsidRPr="0029220C">
        <w:rPr>
          <w:sz w:val="24"/>
          <w:szCs w:val="24"/>
          <w:lang w:val="lt-LT"/>
        </w:rPr>
        <w:t>.2.4 papunkčiuose nurodytas mokyklas</w:t>
      </w:r>
      <w:r w:rsidR="00360D80">
        <w:rPr>
          <w:sz w:val="24"/>
          <w:szCs w:val="24"/>
          <w:lang w:val="lt-LT"/>
        </w:rPr>
        <w:t>,</w:t>
      </w:r>
      <w:r w:rsidRPr="0029220C">
        <w:rPr>
          <w:rFonts w:eastAsia="Lucida Sans Unicode"/>
          <w:sz w:val="24"/>
          <w:szCs w:val="24"/>
          <w:lang w:val="lt-LT" w:eastAsia="ar-SA"/>
        </w:rPr>
        <w:t xml:space="preserve"> ugdoma (mokoma)</w:t>
      </w:r>
      <w:r w:rsidR="006D44EF" w:rsidRPr="0029220C">
        <w:rPr>
          <w:rFonts w:eastAsia="Lucida Sans Unicode"/>
          <w:sz w:val="24"/>
          <w:szCs w:val="24"/>
          <w:lang w:val="lt-LT" w:eastAsia="ar-SA"/>
        </w:rPr>
        <w:t>:</w:t>
      </w:r>
    </w:p>
    <w:p w14:paraId="6EECB45E" w14:textId="0F30210C" w:rsidR="00760F61" w:rsidRPr="0029220C" w:rsidRDefault="006D44EF" w:rsidP="00760F61">
      <w:pPr>
        <w:widowControl w:val="0"/>
        <w:suppressAutoHyphens/>
        <w:ind w:firstLine="851"/>
        <w:jc w:val="both"/>
        <w:rPr>
          <w:rFonts w:eastAsia="Lucida Sans Unicode"/>
          <w:sz w:val="24"/>
          <w:szCs w:val="24"/>
          <w:lang w:val="lt-LT" w:eastAsia="ar-SA"/>
        </w:rPr>
      </w:pPr>
      <w:r w:rsidRPr="0029220C">
        <w:rPr>
          <w:rFonts w:eastAsia="Lucida Sans Unicode"/>
          <w:sz w:val="24"/>
          <w:szCs w:val="24"/>
          <w:lang w:val="lt-LT" w:eastAsia="ar-SA"/>
        </w:rPr>
        <w:t>12.2.1.1.</w:t>
      </w:r>
      <w:r w:rsidR="00760F61" w:rsidRPr="0029220C">
        <w:rPr>
          <w:rFonts w:eastAsia="Lucida Sans Unicode"/>
          <w:sz w:val="24"/>
          <w:szCs w:val="24"/>
          <w:lang w:val="lt-LT" w:eastAsia="ar-SA"/>
        </w:rPr>
        <w:t xml:space="preserve"> 10</w:t>
      </w:r>
      <w:r w:rsidR="00AB7978" w:rsidRPr="0029220C">
        <w:t>–</w:t>
      </w:r>
      <w:r w:rsidR="00AB7978" w:rsidRPr="0029220C">
        <w:rPr>
          <w:sz w:val="24"/>
          <w:szCs w:val="24"/>
        </w:rPr>
        <w:t>15</w:t>
      </w:r>
      <w:r w:rsidR="00760F61" w:rsidRPr="0029220C">
        <w:rPr>
          <w:rFonts w:eastAsia="Lucida Sans Unicode"/>
          <w:sz w:val="24"/>
          <w:szCs w:val="24"/>
          <w:lang w:val="lt-LT" w:eastAsia="ar-SA"/>
        </w:rPr>
        <w:t xml:space="preserve"> mokinių, dėl įgimtų ar įgytų sutrikimų turinčių didelių ar labai didelių specialiųjų ugdymosi poreikių, mokyklos vadovo pastoviosios </w:t>
      </w:r>
      <w:r w:rsidR="0046064C" w:rsidRPr="0029220C">
        <w:rPr>
          <w:rFonts w:eastAsia="Lucida Sans Unicode"/>
          <w:sz w:val="24"/>
          <w:szCs w:val="24"/>
          <w:lang w:val="lt-LT" w:eastAsia="ar-SA"/>
        </w:rPr>
        <w:t>dalies koeficientas didinamas 5 procentais</w:t>
      </w:r>
      <w:r w:rsidR="00760F61" w:rsidRPr="0029220C">
        <w:rPr>
          <w:rFonts w:eastAsia="Lucida Sans Unicode"/>
          <w:sz w:val="24"/>
          <w:szCs w:val="24"/>
          <w:lang w:val="lt-LT" w:eastAsia="ar-SA"/>
        </w:rPr>
        <w:t xml:space="preserve">; </w:t>
      </w:r>
    </w:p>
    <w:p w14:paraId="1CF91A6B" w14:textId="63C2F22E" w:rsidR="006D44EF" w:rsidRPr="0029220C" w:rsidRDefault="00845742" w:rsidP="004C372F">
      <w:pPr>
        <w:widowControl w:val="0"/>
        <w:suppressAutoHyphens/>
        <w:ind w:firstLine="851"/>
        <w:jc w:val="both"/>
        <w:rPr>
          <w:rFonts w:eastAsia="Lucida Sans Unicode"/>
          <w:sz w:val="24"/>
          <w:szCs w:val="24"/>
          <w:lang w:val="lt-LT" w:eastAsia="ar-SA"/>
        </w:rPr>
      </w:pPr>
      <w:r w:rsidRPr="0029220C">
        <w:rPr>
          <w:rFonts w:eastAsia="Lucida Sans Unicode"/>
          <w:sz w:val="24"/>
          <w:szCs w:val="24"/>
          <w:lang w:val="lt-LT" w:eastAsia="ar-SA"/>
        </w:rPr>
        <w:t xml:space="preserve">12.2.1.2. </w:t>
      </w:r>
      <w:r w:rsidR="00C45F31" w:rsidRPr="0029220C">
        <w:rPr>
          <w:rFonts w:eastAsia="Lucida Sans Unicode"/>
          <w:sz w:val="24"/>
          <w:szCs w:val="24"/>
          <w:lang w:val="lt-LT" w:eastAsia="ar-SA"/>
        </w:rPr>
        <w:t xml:space="preserve">16 ir daugiau mokinių, dėl įgimtų ar įgytų sutrikimų turinčių didelių ar labai didelių specialiųjų ugdymosi poreikių, mokyklos vadovo pastoviosios dalies koeficientas didinamas 10 procentų; </w:t>
      </w:r>
    </w:p>
    <w:p w14:paraId="64DD7B0C" w14:textId="16ED5522" w:rsidR="006A05C0" w:rsidRPr="0029220C" w:rsidRDefault="006A05C0" w:rsidP="004C372F">
      <w:pPr>
        <w:widowControl w:val="0"/>
        <w:suppressAutoHyphens/>
        <w:ind w:firstLine="851"/>
        <w:jc w:val="both"/>
        <w:rPr>
          <w:rFonts w:eastAsia="Lucida Sans Unicode"/>
          <w:sz w:val="24"/>
          <w:szCs w:val="24"/>
          <w:lang w:val="lt-LT" w:eastAsia="ar-SA"/>
        </w:rPr>
      </w:pPr>
      <w:r w:rsidRPr="0029220C">
        <w:rPr>
          <w:rFonts w:eastAsiaTheme="minorHAnsi"/>
          <w:sz w:val="24"/>
          <w:lang w:val="lt-LT"/>
        </w:rPr>
        <w:t>12.2.1.3. pareiginės algos koeficientas didinamas, įstaigos vadovui pateikus informaciją, suderintą su Pedagogine psichologine tarnyba, apie įstaigoje ugdomų mokinių,  dėl įgimtų ar įgytų sutrikimų turinčių didelių ar labai didelių specialiųjų ugdymosi poreikių, skaičių;</w:t>
      </w:r>
    </w:p>
    <w:p w14:paraId="09D06394" w14:textId="2905CAF7" w:rsidR="00760F61" w:rsidRPr="0029220C" w:rsidRDefault="001E7209" w:rsidP="004C372F">
      <w:pPr>
        <w:widowControl w:val="0"/>
        <w:suppressAutoHyphens/>
        <w:ind w:firstLine="851"/>
        <w:jc w:val="both"/>
        <w:rPr>
          <w:rFonts w:eastAsia="Lucida Sans Unicode"/>
          <w:sz w:val="24"/>
          <w:szCs w:val="24"/>
          <w:highlight w:val="yellow"/>
          <w:lang w:val="lt-LT" w:eastAsia="ar-SA"/>
        </w:rPr>
      </w:pPr>
      <w:r w:rsidRPr="0029220C">
        <w:rPr>
          <w:sz w:val="24"/>
          <w:szCs w:val="24"/>
          <w:lang w:val="lt-LT"/>
        </w:rPr>
        <w:t>12</w:t>
      </w:r>
      <w:r w:rsidR="00760F61" w:rsidRPr="0029220C">
        <w:rPr>
          <w:sz w:val="24"/>
          <w:szCs w:val="24"/>
          <w:lang w:val="lt-LT"/>
        </w:rPr>
        <w:t>.2.2.</w:t>
      </w:r>
      <w:r w:rsidR="00760F61" w:rsidRPr="0029220C">
        <w:rPr>
          <w:rFonts w:eastAsia="Lucida Sans Unicode"/>
          <w:sz w:val="24"/>
          <w:szCs w:val="24"/>
          <w:lang w:val="lt-LT" w:eastAsia="ar-SA"/>
        </w:rPr>
        <w:t xml:space="preserve"> jeigu mokykloje ugdoma (mokoma) 10 užsieniečių ar Lietuvos Respublikos piliečių, atvykusių gyventi į Lietuvos Respubliką, nemokančių valstybinės kalbos, mokyklos vadovo pastoviosios dalies koeficientas didinamas 10 procentų dvejus metus nuo mokinio mokymosi pagal bendrojo ugdymo programas pradžios Lietuvos Respublikoje; </w:t>
      </w:r>
    </w:p>
    <w:p w14:paraId="1A88C7C2" w14:textId="746EBE55" w:rsidR="00760F61" w:rsidRPr="0029220C" w:rsidRDefault="00760F61" w:rsidP="00E92ADB">
      <w:pPr>
        <w:pStyle w:val="Betarp"/>
        <w:ind w:firstLine="851"/>
        <w:jc w:val="both"/>
        <w:rPr>
          <w:rFonts w:eastAsia="Lucida Sans Unicode"/>
          <w:highlight w:val="yellow"/>
          <w:lang w:eastAsia="ar-SA"/>
        </w:rPr>
      </w:pPr>
      <w:r w:rsidRPr="0029220C">
        <w:rPr>
          <w:rFonts w:eastAsia="Lucida Sans Unicode"/>
          <w:lang w:eastAsia="ar-SA"/>
        </w:rPr>
        <w:t>1</w:t>
      </w:r>
      <w:r w:rsidR="005B502F" w:rsidRPr="0029220C">
        <w:rPr>
          <w:rFonts w:eastAsia="Lucida Sans Unicode"/>
          <w:lang w:eastAsia="ar-SA"/>
        </w:rPr>
        <w:t>2</w:t>
      </w:r>
      <w:r w:rsidR="00872738" w:rsidRPr="0029220C">
        <w:rPr>
          <w:rFonts w:eastAsia="Lucida Sans Unicode"/>
          <w:lang w:eastAsia="ar-SA"/>
        </w:rPr>
        <w:t>.2</w:t>
      </w:r>
      <w:r w:rsidRPr="0029220C">
        <w:rPr>
          <w:rFonts w:eastAsia="Lucida Sans Unicode"/>
          <w:lang w:eastAsia="ar-SA"/>
        </w:rPr>
        <w:t>.3. mokyklų</w:t>
      </w:r>
      <w:r w:rsidRPr="0029220C">
        <w:rPr>
          <w:lang w:eastAsia="lt-LT"/>
        </w:rPr>
        <w:t>, skirtų mokiniams, dėl įgimtų ar įgytų sutrikimų turintiems didelių ar labai didelių specialiųjų ugdymosi poreikių,</w:t>
      </w:r>
      <w:r w:rsidR="002072D5" w:rsidRPr="0029220C">
        <w:t xml:space="preserve"> ar mokyklų, kurios turi padalinius (skyrius), skirtus specialiųjų ugdymosi poreikių turintiems mokiniams, dėl įgimtų ar įgytų sutrikimų turintiems didelių ar labai didelių</w:t>
      </w:r>
      <w:r w:rsidR="00E92ADB" w:rsidRPr="0029220C">
        <w:t xml:space="preserve"> specialiųjų ugdymosi poreikių,</w:t>
      </w:r>
      <w:r w:rsidRPr="0029220C">
        <w:rPr>
          <w:rFonts w:eastAsia="Lucida Sans Unicode"/>
          <w:lang w:eastAsia="ar-SA"/>
        </w:rPr>
        <w:t xml:space="preserve"> vadovams pastoviosios dalies koe</w:t>
      </w:r>
      <w:r w:rsidR="00921787" w:rsidRPr="0029220C">
        <w:rPr>
          <w:rFonts w:eastAsia="Lucida Sans Unicode"/>
          <w:lang w:eastAsia="ar-SA"/>
        </w:rPr>
        <w:t>ficientas didinamas 15 procentų;</w:t>
      </w:r>
    </w:p>
    <w:bookmarkEnd w:id="1"/>
    <w:p w14:paraId="0C6430A7" w14:textId="5488B6B4" w:rsidR="00760F61" w:rsidRPr="0029220C" w:rsidRDefault="00760F61" w:rsidP="004C372F">
      <w:pPr>
        <w:widowControl w:val="0"/>
        <w:suppressAutoHyphens/>
        <w:ind w:firstLine="851"/>
        <w:jc w:val="both"/>
        <w:rPr>
          <w:rFonts w:eastAsia="Lucida Sans Unicode"/>
          <w:sz w:val="24"/>
          <w:szCs w:val="24"/>
          <w:lang w:val="lt-LT" w:eastAsia="ar-SA"/>
        </w:rPr>
      </w:pPr>
      <w:r w:rsidRPr="0029220C">
        <w:rPr>
          <w:rFonts w:eastAsia="Lucida Sans Unicode"/>
          <w:sz w:val="24"/>
          <w:szCs w:val="24"/>
          <w:lang w:val="lt-LT" w:eastAsia="ar-SA"/>
        </w:rPr>
        <w:t>1</w:t>
      </w:r>
      <w:r w:rsidR="005B502F" w:rsidRPr="0029220C">
        <w:rPr>
          <w:rFonts w:eastAsia="Lucida Sans Unicode"/>
          <w:sz w:val="24"/>
          <w:szCs w:val="24"/>
          <w:lang w:val="lt-LT" w:eastAsia="ar-SA"/>
        </w:rPr>
        <w:t>2</w:t>
      </w:r>
      <w:r w:rsidRPr="0029220C">
        <w:rPr>
          <w:rFonts w:eastAsia="Lucida Sans Unicode"/>
          <w:sz w:val="24"/>
          <w:szCs w:val="24"/>
          <w:lang w:val="lt-LT" w:eastAsia="ar-SA"/>
        </w:rPr>
        <w:t xml:space="preserve">.2.4. mokyklų, </w:t>
      </w:r>
      <w:r w:rsidRPr="0029220C">
        <w:rPr>
          <w:sz w:val="24"/>
          <w:szCs w:val="24"/>
          <w:lang w:val="lt-LT"/>
        </w:rPr>
        <w:t>skirtų mokiniams, dėl nepalankių aplinkos veiksnių turintiems specialiųjų ugdymosi poreikių</w:t>
      </w:r>
      <w:r w:rsidR="00921787" w:rsidRPr="0029220C">
        <w:rPr>
          <w:rFonts w:eastAsia="Lucida Sans Unicode"/>
          <w:sz w:val="24"/>
          <w:szCs w:val="24"/>
          <w:lang w:val="lt-LT" w:eastAsia="ar-SA"/>
        </w:rPr>
        <w:t>,</w:t>
      </w:r>
      <w:r w:rsidRPr="0029220C">
        <w:rPr>
          <w:rFonts w:eastAsia="Lucida Sans Unicode"/>
          <w:sz w:val="24"/>
          <w:szCs w:val="24"/>
          <w:lang w:val="lt-LT" w:eastAsia="ar-SA"/>
        </w:rPr>
        <w:t xml:space="preserve"> vadovams pastoviosios dalies koef</w:t>
      </w:r>
      <w:r w:rsidR="00F04983" w:rsidRPr="0029220C">
        <w:rPr>
          <w:rFonts w:eastAsia="Lucida Sans Unicode"/>
          <w:sz w:val="24"/>
          <w:szCs w:val="24"/>
          <w:lang w:val="lt-LT" w:eastAsia="ar-SA"/>
        </w:rPr>
        <w:t>icientas  didinamas 15 procentų;</w:t>
      </w:r>
    </w:p>
    <w:p w14:paraId="41373B60" w14:textId="4A604077" w:rsidR="00CE0E92" w:rsidRPr="0029220C" w:rsidRDefault="00CE0E92" w:rsidP="00FF02D1">
      <w:pPr>
        <w:widowControl w:val="0"/>
        <w:suppressAutoHyphens/>
        <w:ind w:firstLine="851"/>
        <w:jc w:val="both"/>
        <w:rPr>
          <w:rFonts w:eastAsia="Lucida Sans Unicode"/>
          <w:sz w:val="24"/>
          <w:szCs w:val="24"/>
          <w:lang w:val="lt-LT" w:eastAsia="ar-SA"/>
        </w:rPr>
      </w:pPr>
      <w:r w:rsidRPr="0029220C">
        <w:rPr>
          <w:rFonts w:eastAsia="Lucida Sans Unicode"/>
          <w:sz w:val="24"/>
          <w:szCs w:val="24"/>
          <w:lang w:val="lt-LT" w:eastAsia="ar-SA"/>
        </w:rPr>
        <w:t>1</w:t>
      </w:r>
      <w:r w:rsidR="00FF02D1" w:rsidRPr="0029220C">
        <w:rPr>
          <w:rFonts w:eastAsia="Lucida Sans Unicode"/>
          <w:sz w:val="24"/>
          <w:szCs w:val="24"/>
          <w:lang w:val="lt-LT" w:eastAsia="ar-SA"/>
        </w:rPr>
        <w:t>2</w:t>
      </w:r>
      <w:r w:rsidRPr="0029220C">
        <w:rPr>
          <w:rFonts w:eastAsia="Lucida Sans Unicode"/>
          <w:sz w:val="24"/>
          <w:szCs w:val="24"/>
          <w:lang w:val="lt-LT" w:eastAsia="ar-SA"/>
        </w:rPr>
        <w:t>.3. mokyklų vadovų pareiginės algos pastoviosios dalies koeficientai dėl veiklos sudėtingumo gali būti didinami, atsižvelgiant į šiuos kriterijus:</w:t>
      </w:r>
    </w:p>
    <w:p w14:paraId="0267C103" w14:textId="382972F2" w:rsidR="001D4F39" w:rsidRDefault="00EA534D" w:rsidP="001D4F39">
      <w:pPr>
        <w:pStyle w:val="Betarp"/>
        <w:ind w:firstLine="851"/>
        <w:jc w:val="both"/>
      </w:pPr>
      <w:r>
        <w:t>12.3.1</w:t>
      </w:r>
      <w:r w:rsidR="008B0BC2" w:rsidRPr="0029220C">
        <w:t xml:space="preserve">. </w:t>
      </w:r>
      <w:r w:rsidR="001D4F39" w:rsidRPr="0029220C">
        <w:t>mokyklų vadovams, kurie vadovauja švietimo įstaigoms, kurių organizacijos struktūra sudėtinga (sk</w:t>
      </w:r>
      <w:r>
        <w:t>yriai, padaliniai):</w:t>
      </w:r>
    </w:p>
    <w:p w14:paraId="292B7373" w14:textId="375BCE51" w:rsidR="00EA534D" w:rsidRDefault="00EA534D" w:rsidP="001D4F39">
      <w:pPr>
        <w:pStyle w:val="Betarp"/>
        <w:ind w:firstLine="851"/>
        <w:jc w:val="both"/>
        <w:rPr>
          <w:rFonts w:eastAsia="Lucida Sans Unicode"/>
          <w:lang w:eastAsia="ar-SA"/>
        </w:rPr>
      </w:pPr>
      <w:r>
        <w:t xml:space="preserve">12.3.1.1. </w:t>
      </w:r>
      <w:r w:rsidR="00AB6AE0">
        <w:t xml:space="preserve">už padalinį </w:t>
      </w:r>
      <w:r w:rsidR="00AB6AE0" w:rsidRPr="0029220C">
        <w:rPr>
          <w:rFonts w:eastAsia="Lucida Sans Unicode"/>
          <w:lang w:eastAsia="ar-SA"/>
        </w:rPr>
        <w:t>–</w:t>
      </w:r>
      <w:r w:rsidR="00AB6AE0">
        <w:rPr>
          <w:rFonts w:eastAsia="Lucida Sans Unicode"/>
          <w:lang w:eastAsia="ar-SA"/>
        </w:rPr>
        <w:t xml:space="preserve"> 3 procentais;</w:t>
      </w:r>
    </w:p>
    <w:p w14:paraId="5806BB49" w14:textId="21D5128A" w:rsidR="00AB6AE0" w:rsidRDefault="00AB6AE0" w:rsidP="001D4F39">
      <w:pPr>
        <w:pStyle w:val="Betarp"/>
        <w:ind w:firstLine="851"/>
        <w:jc w:val="both"/>
        <w:rPr>
          <w:rFonts w:eastAsia="Lucida Sans Unicode"/>
          <w:lang w:eastAsia="ar-SA"/>
        </w:rPr>
      </w:pPr>
      <w:r>
        <w:rPr>
          <w:rFonts w:eastAsia="Lucida Sans Unicode"/>
          <w:lang w:eastAsia="ar-SA"/>
        </w:rPr>
        <w:t xml:space="preserve">12.3.1.2. už skyrių, kuriame įgyvendinamos tos pačios ugdymo programos kaip vadovaujamoje mokykloje, </w:t>
      </w:r>
      <w:r w:rsidRPr="0029220C">
        <w:rPr>
          <w:rFonts w:eastAsia="Lucida Sans Unicode"/>
          <w:lang w:eastAsia="ar-SA"/>
        </w:rPr>
        <w:t>–</w:t>
      </w:r>
      <w:r>
        <w:rPr>
          <w:rFonts w:eastAsia="Lucida Sans Unicode"/>
          <w:lang w:eastAsia="ar-SA"/>
        </w:rPr>
        <w:t xml:space="preserve"> 5 procentais;</w:t>
      </w:r>
    </w:p>
    <w:p w14:paraId="419CA227" w14:textId="346542E2" w:rsidR="006720C8" w:rsidRPr="0029220C" w:rsidRDefault="00AB6AE0" w:rsidP="00C265E5">
      <w:pPr>
        <w:pStyle w:val="Betarp"/>
        <w:ind w:firstLine="851"/>
        <w:jc w:val="both"/>
      </w:pPr>
      <w:r>
        <w:rPr>
          <w:rFonts w:eastAsia="Lucida Sans Unicode"/>
          <w:lang w:eastAsia="ar-SA"/>
        </w:rPr>
        <w:t xml:space="preserve">12.3.1.3. už skyrių, kuriame įgyvendinamos kitos ugdymo programos nei vadovaujamoje mokykloje, </w:t>
      </w:r>
      <w:r w:rsidRPr="0029220C">
        <w:rPr>
          <w:rFonts w:eastAsia="Lucida Sans Unicode"/>
          <w:lang w:eastAsia="ar-SA"/>
        </w:rPr>
        <w:t>–</w:t>
      </w:r>
      <w:r>
        <w:rPr>
          <w:rFonts w:eastAsia="Lucida Sans Unicode"/>
          <w:lang w:eastAsia="ar-SA"/>
        </w:rPr>
        <w:t xml:space="preserve"> 10 procentų;</w:t>
      </w:r>
    </w:p>
    <w:p w14:paraId="0E979A1C" w14:textId="67E0DD83" w:rsidR="003A48C7" w:rsidRPr="0029220C" w:rsidRDefault="000F0F07" w:rsidP="00C265E5">
      <w:pPr>
        <w:pStyle w:val="Betarp"/>
        <w:ind w:firstLine="851"/>
        <w:jc w:val="both"/>
        <w:rPr>
          <w:color w:val="000000"/>
          <w:lang w:eastAsia="lt-LT"/>
        </w:rPr>
      </w:pPr>
      <w:r>
        <w:rPr>
          <w:color w:val="000000"/>
          <w:lang w:eastAsia="lt-LT"/>
        </w:rPr>
        <w:t>12.3.2</w:t>
      </w:r>
      <w:r w:rsidR="008B0BC2" w:rsidRPr="0029220C">
        <w:rPr>
          <w:color w:val="000000"/>
          <w:lang w:eastAsia="lt-LT"/>
        </w:rPr>
        <w:t xml:space="preserve">. </w:t>
      </w:r>
      <w:r w:rsidR="003A48C7" w:rsidRPr="0029220C">
        <w:rPr>
          <w:color w:val="000000"/>
          <w:lang w:eastAsia="lt-LT"/>
        </w:rPr>
        <w:t>mokyklos vadovui, kuris vadovauja bazinei mokyklai brandos egzaminų vykdymui – 2 proc</w:t>
      </w:r>
      <w:r w:rsidR="008B0BC2" w:rsidRPr="0029220C">
        <w:rPr>
          <w:color w:val="000000"/>
          <w:lang w:eastAsia="lt-LT"/>
        </w:rPr>
        <w:t>entai</w:t>
      </w:r>
      <w:r w:rsidR="003A48C7" w:rsidRPr="0029220C">
        <w:rPr>
          <w:color w:val="000000"/>
          <w:lang w:eastAsia="lt-LT"/>
        </w:rPr>
        <w:t>s;</w:t>
      </w:r>
    </w:p>
    <w:p w14:paraId="31100345" w14:textId="4004DDEC" w:rsidR="00915BCC" w:rsidRPr="0029220C" w:rsidRDefault="000F0F07" w:rsidP="00C265E5">
      <w:pPr>
        <w:pStyle w:val="Betarp"/>
        <w:ind w:firstLine="851"/>
        <w:jc w:val="both"/>
        <w:rPr>
          <w:color w:val="26282A"/>
          <w:lang w:eastAsia="lt-LT"/>
        </w:rPr>
      </w:pPr>
      <w:r>
        <w:rPr>
          <w:color w:val="26282A"/>
          <w:lang w:eastAsia="lt-LT"/>
        </w:rPr>
        <w:lastRenderedPageBreak/>
        <w:t>12.3.3</w:t>
      </w:r>
      <w:r w:rsidR="008B0BC2" w:rsidRPr="0029220C">
        <w:rPr>
          <w:color w:val="26282A"/>
          <w:lang w:eastAsia="lt-LT"/>
        </w:rPr>
        <w:t xml:space="preserve">. </w:t>
      </w:r>
      <w:r w:rsidR="00915BCC" w:rsidRPr="0029220C">
        <w:rPr>
          <w:color w:val="26282A"/>
          <w:lang w:eastAsia="lt-LT"/>
        </w:rPr>
        <w:t xml:space="preserve">už  respublikinių projektų inicijavimą ir vykdymą, kurių metinis biudžetas 5 tūkstančiai ir daugiau </w:t>
      </w:r>
      <w:r w:rsidRPr="0029220C">
        <w:t>(</w:t>
      </w:r>
      <w:r>
        <w:t>kai projekto rengėjas ir vadovas yra mokyklos vadovas ir jam nėra numatytas apmokėjimas iš projektui finansuoti skirtų lėšų</w:t>
      </w:r>
      <w:r w:rsidRPr="0029220C">
        <w:t xml:space="preserve">) </w:t>
      </w:r>
      <w:r w:rsidR="00915BCC" w:rsidRPr="0029220C">
        <w:rPr>
          <w:color w:val="26282A"/>
          <w:lang w:eastAsia="lt-LT"/>
        </w:rPr>
        <w:t>– 5 procentais;</w:t>
      </w:r>
    </w:p>
    <w:p w14:paraId="1A074598" w14:textId="1908B552" w:rsidR="00B571F4" w:rsidRPr="0029220C" w:rsidRDefault="000F0F07" w:rsidP="000F0F07">
      <w:pPr>
        <w:pStyle w:val="Betarp"/>
        <w:ind w:firstLine="851"/>
        <w:jc w:val="both"/>
        <w:rPr>
          <w:rFonts w:eastAsia="Lucida Sans Unicode"/>
          <w:lang w:eastAsia="ar-SA"/>
        </w:rPr>
      </w:pPr>
      <w:r>
        <w:t>12.3.4</w:t>
      </w:r>
      <w:r w:rsidR="008B0BC2" w:rsidRPr="0029220C">
        <w:t xml:space="preserve">. </w:t>
      </w:r>
      <w:r w:rsidR="00915BCC" w:rsidRPr="0029220C">
        <w:t xml:space="preserve">už  tarptautinių projektų inicijavimą ir vykdymą, kurių metinis biudžetas 5 tūkstančiai ir daugiau </w:t>
      </w:r>
      <w:r w:rsidRPr="0029220C">
        <w:t>(</w:t>
      </w:r>
      <w:r>
        <w:t>kai projekto rengėjas ir vadovas yra mokyklos vadovas ir jam nėra numatytas apmokėjimas iš projektui finansuoti skirtų lėšų</w:t>
      </w:r>
      <w:r w:rsidRPr="0029220C">
        <w:t xml:space="preserve">) </w:t>
      </w:r>
      <w:r w:rsidR="00915BCC" w:rsidRPr="0029220C">
        <w:t>– 10 procentų;</w:t>
      </w:r>
    </w:p>
    <w:p w14:paraId="24B7EF70" w14:textId="137BCF2D" w:rsidR="00CE0E92" w:rsidRPr="0029220C" w:rsidRDefault="00E801FD" w:rsidP="006B60A7">
      <w:pPr>
        <w:pStyle w:val="Betarp"/>
        <w:ind w:firstLine="851"/>
        <w:jc w:val="both"/>
        <w:rPr>
          <w:rFonts w:eastAsia="Lucida Sans Unicode"/>
          <w:lang w:eastAsia="ar-SA"/>
        </w:rPr>
      </w:pPr>
      <w:r w:rsidRPr="0029220C">
        <w:t>1</w:t>
      </w:r>
      <w:r w:rsidR="00A06192">
        <w:t>2.3.5</w:t>
      </w:r>
      <w:r w:rsidR="001A5733" w:rsidRPr="0029220C">
        <w:t>.</w:t>
      </w:r>
      <w:r w:rsidR="00492B3D" w:rsidRPr="0029220C">
        <w:t xml:space="preserve"> </w:t>
      </w:r>
      <w:r w:rsidR="001A5733" w:rsidRPr="0029220C">
        <w:t>atsiradus kitiems 12.3.1–12</w:t>
      </w:r>
      <w:r w:rsidR="00E529FA" w:rsidRPr="0029220C">
        <w:t>.</w:t>
      </w:r>
      <w:r w:rsidR="001619F2">
        <w:t>3.4</w:t>
      </w:r>
      <w:r w:rsidR="00E529FA" w:rsidRPr="0029220C">
        <w:t xml:space="preserve"> papunkčiuose nenumatytiems ypač svarbiems įstaigos veiklai kriterijams </w:t>
      </w:r>
      <w:r w:rsidR="001619F2">
        <w:t>– 2</w:t>
      </w:r>
      <w:r w:rsidR="0029213D" w:rsidRPr="0029220C">
        <w:t xml:space="preserve"> procentais;</w:t>
      </w:r>
    </w:p>
    <w:p w14:paraId="3F695EE6" w14:textId="7BA25DB8" w:rsidR="00CE0E92" w:rsidRPr="001F103E" w:rsidRDefault="00CE0E92" w:rsidP="006B60A7">
      <w:pPr>
        <w:widowControl w:val="0"/>
        <w:suppressAutoHyphens/>
        <w:ind w:firstLine="851"/>
        <w:jc w:val="both"/>
        <w:rPr>
          <w:rFonts w:eastAsia="Lucida Sans Unicode"/>
          <w:sz w:val="24"/>
          <w:szCs w:val="24"/>
          <w:lang w:val="lt-LT" w:eastAsia="ar-SA"/>
        </w:rPr>
      </w:pPr>
      <w:r w:rsidRPr="0029220C">
        <w:rPr>
          <w:rFonts w:eastAsia="Lucida Sans Unicode"/>
          <w:sz w:val="24"/>
          <w:szCs w:val="24"/>
          <w:lang w:val="lt-LT" w:eastAsia="ar-SA"/>
        </w:rPr>
        <w:t>1</w:t>
      </w:r>
      <w:r w:rsidR="006B60A7" w:rsidRPr="0029220C">
        <w:rPr>
          <w:rFonts w:eastAsia="Lucida Sans Unicode"/>
          <w:sz w:val="24"/>
          <w:szCs w:val="24"/>
          <w:lang w:val="lt-LT" w:eastAsia="ar-SA"/>
        </w:rPr>
        <w:t>2</w:t>
      </w:r>
      <w:r w:rsidR="0029213D" w:rsidRPr="0029220C">
        <w:rPr>
          <w:rFonts w:eastAsia="Lucida Sans Unicode"/>
          <w:sz w:val="24"/>
          <w:szCs w:val="24"/>
          <w:lang w:val="lt-LT" w:eastAsia="ar-SA"/>
        </w:rPr>
        <w:t>.4. j</w:t>
      </w:r>
      <w:r w:rsidRPr="0029220C">
        <w:rPr>
          <w:rFonts w:eastAsia="Lucida Sans Unicode"/>
          <w:sz w:val="24"/>
          <w:szCs w:val="24"/>
          <w:lang w:val="lt-LT" w:eastAsia="ar-SA"/>
        </w:rPr>
        <w:t>eigu mokyklos vadovo veik</w:t>
      </w:r>
      <w:r w:rsidR="003C4350" w:rsidRPr="0029220C">
        <w:rPr>
          <w:rFonts w:eastAsia="Lucida Sans Unicode"/>
          <w:sz w:val="24"/>
          <w:szCs w:val="24"/>
          <w:lang w:val="lt-LT" w:eastAsia="ar-SA"/>
        </w:rPr>
        <w:t>la atitinka du ir daugiau Sistemos</w:t>
      </w:r>
      <w:r w:rsidRPr="0029220C">
        <w:rPr>
          <w:rFonts w:eastAsia="Lucida Sans Unicode"/>
          <w:sz w:val="24"/>
          <w:szCs w:val="24"/>
          <w:lang w:val="lt-LT" w:eastAsia="ar-SA"/>
        </w:rPr>
        <w:t xml:space="preserve"> 1</w:t>
      </w:r>
      <w:r w:rsidR="006B60A7" w:rsidRPr="0029220C">
        <w:rPr>
          <w:rFonts w:eastAsia="Lucida Sans Unicode"/>
          <w:sz w:val="24"/>
          <w:szCs w:val="24"/>
          <w:lang w:val="lt-LT" w:eastAsia="ar-SA"/>
        </w:rPr>
        <w:t>2</w:t>
      </w:r>
      <w:r w:rsidRPr="0029220C">
        <w:rPr>
          <w:rFonts w:eastAsia="Lucida Sans Unicode"/>
          <w:sz w:val="24"/>
          <w:szCs w:val="24"/>
          <w:lang w:val="lt-LT" w:eastAsia="ar-SA"/>
        </w:rPr>
        <w:t>.2 ir 1</w:t>
      </w:r>
      <w:r w:rsidR="006B60A7" w:rsidRPr="0029220C">
        <w:rPr>
          <w:rFonts w:eastAsia="Lucida Sans Unicode"/>
          <w:sz w:val="24"/>
          <w:szCs w:val="24"/>
          <w:lang w:val="lt-LT" w:eastAsia="ar-SA"/>
        </w:rPr>
        <w:t>2</w:t>
      </w:r>
      <w:r w:rsidRPr="0029220C">
        <w:rPr>
          <w:rFonts w:eastAsia="Lucida Sans Unicode"/>
          <w:sz w:val="24"/>
          <w:szCs w:val="24"/>
          <w:lang w:val="lt-LT" w:eastAsia="ar-SA"/>
        </w:rPr>
        <w:t>.3 papunkčiuose nustatytų kriterijų, jo pareiginės algos pastoviosios dalies koeficientas</w:t>
      </w:r>
      <w:r w:rsidRPr="007202BB">
        <w:rPr>
          <w:rFonts w:eastAsia="Lucida Sans Unicode"/>
          <w:b/>
          <w:sz w:val="24"/>
          <w:szCs w:val="24"/>
          <w:lang w:val="lt-LT" w:eastAsia="ar-SA"/>
        </w:rPr>
        <w:t xml:space="preserve"> </w:t>
      </w:r>
      <w:r w:rsidRPr="0029220C">
        <w:rPr>
          <w:rFonts w:eastAsia="Lucida Sans Unicode"/>
          <w:sz w:val="24"/>
          <w:szCs w:val="24"/>
          <w:lang w:val="lt-LT" w:eastAsia="ar-SA"/>
        </w:rPr>
        <w:t>didinamas ne</w:t>
      </w:r>
      <w:r w:rsidRPr="007202BB">
        <w:rPr>
          <w:rFonts w:eastAsia="Lucida Sans Unicode"/>
          <w:b/>
          <w:sz w:val="24"/>
          <w:szCs w:val="24"/>
          <w:lang w:val="lt-LT" w:eastAsia="ar-SA"/>
        </w:rPr>
        <w:t xml:space="preserve"> </w:t>
      </w:r>
      <w:r w:rsidRPr="001F103E">
        <w:rPr>
          <w:rFonts w:eastAsia="Lucida Sans Unicode"/>
          <w:sz w:val="24"/>
          <w:szCs w:val="24"/>
          <w:lang w:val="lt-LT" w:eastAsia="ar-SA"/>
        </w:rPr>
        <w:t>daugiau kaip 25 procentais.</w:t>
      </w:r>
    </w:p>
    <w:p w14:paraId="2574F1CA" w14:textId="3FB62421" w:rsidR="00411736" w:rsidRPr="001F103E" w:rsidRDefault="00411736" w:rsidP="00411736">
      <w:pPr>
        <w:pStyle w:val="Betarp"/>
        <w:ind w:firstLine="851"/>
        <w:jc w:val="both"/>
      </w:pPr>
      <w:r w:rsidRPr="001F103E">
        <w:t>12.5</w:t>
      </w:r>
      <w:r w:rsidR="00D57D35" w:rsidRPr="001F103E">
        <w:t>. m</w:t>
      </w:r>
      <w:r w:rsidRPr="001F103E">
        <w:t>okyklos vadovo pareiginės algos pastoviosios dalies koeficientas nustatomas iš naujo:</w:t>
      </w:r>
    </w:p>
    <w:p w14:paraId="126CA0D6" w14:textId="3DBF0F63" w:rsidR="00411736" w:rsidRPr="001F103E" w:rsidRDefault="00411736" w:rsidP="00411736">
      <w:pPr>
        <w:pStyle w:val="Betarp"/>
        <w:ind w:firstLine="851"/>
        <w:jc w:val="both"/>
      </w:pPr>
      <w:r w:rsidRPr="001F103E">
        <w:t>1</w:t>
      </w:r>
      <w:r w:rsidR="00450492" w:rsidRPr="001F103E">
        <w:t>2</w:t>
      </w:r>
      <w:r w:rsidRPr="001F103E">
        <w:t>.5.1. pasikeitus mokinių skaičiui;</w:t>
      </w:r>
    </w:p>
    <w:p w14:paraId="6C62EC09" w14:textId="4ADF83C8" w:rsidR="00411736" w:rsidRPr="001F103E" w:rsidRDefault="00411736" w:rsidP="00411736">
      <w:pPr>
        <w:pStyle w:val="Betarp"/>
        <w:ind w:firstLine="851"/>
        <w:jc w:val="both"/>
      </w:pPr>
      <w:r w:rsidRPr="001F103E">
        <w:t>1</w:t>
      </w:r>
      <w:r w:rsidR="00450492" w:rsidRPr="001F103E">
        <w:t>2</w:t>
      </w:r>
      <w:r w:rsidRPr="001F103E">
        <w:t>.5.2. pasikeitus pedagoginio darbo stažui;</w:t>
      </w:r>
    </w:p>
    <w:p w14:paraId="2A05FB40" w14:textId="615F242A" w:rsidR="00411736" w:rsidRPr="001F103E" w:rsidRDefault="00411736" w:rsidP="00411736">
      <w:pPr>
        <w:pStyle w:val="Betarp"/>
        <w:ind w:firstLine="851"/>
        <w:jc w:val="both"/>
      </w:pPr>
      <w:r w:rsidRPr="001F103E">
        <w:t>1</w:t>
      </w:r>
      <w:r w:rsidR="00450492" w:rsidRPr="001F103E">
        <w:t>2</w:t>
      </w:r>
      <w:r w:rsidRPr="001F103E">
        <w:t>.5.3. pasikeitus veiklos sudėtingumui;</w:t>
      </w:r>
    </w:p>
    <w:p w14:paraId="428481F8" w14:textId="77987E4A" w:rsidR="00411736" w:rsidRPr="001F103E" w:rsidRDefault="00411736" w:rsidP="00411736">
      <w:pPr>
        <w:pStyle w:val="Betarp"/>
        <w:ind w:firstLine="851"/>
        <w:jc w:val="both"/>
      </w:pPr>
      <w:r w:rsidRPr="001F103E">
        <w:t>1</w:t>
      </w:r>
      <w:r w:rsidR="00450492" w:rsidRPr="001F103E">
        <w:t>2</w:t>
      </w:r>
      <w:r w:rsidRPr="001F103E">
        <w:t>.5.4. nustačius, kad mokyklos vadovo pareiginė alga (pastovioji dalis kartu su kintamąja dalimi) viršija praėjusio</w:t>
      </w:r>
      <w:r w:rsidR="001A0843">
        <w:t xml:space="preserve"> ketvirčio mokyklos darbuotojų </w:t>
      </w:r>
      <w:r w:rsidR="001A0843" w:rsidRPr="00F058A7">
        <w:t>4</w:t>
      </w:r>
      <w:r w:rsidRPr="001F103E">
        <w:t xml:space="preserve"> vidutinius pareiginių algų (pastoviųjų dalių kartu su kintamosiomis dalimis) dydžius.</w:t>
      </w:r>
    </w:p>
    <w:p w14:paraId="56792577" w14:textId="77E0057B" w:rsidR="00450492" w:rsidRPr="001F103E" w:rsidRDefault="00450492" w:rsidP="00450492">
      <w:pPr>
        <w:widowControl w:val="0"/>
        <w:suppressAutoHyphens/>
        <w:ind w:firstLine="851"/>
        <w:jc w:val="both"/>
        <w:rPr>
          <w:rFonts w:eastAsia="Lucida Sans Unicode"/>
          <w:sz w:val="24"/>
          <w:szCs w:val="24"/>
          <w:lang w:val="lt-LT" w:eastAsia="ar-SA"/>
        </w:rPr>
      </w:pPr>
      <w:r w:rsidRPr="001F103E">
        <w:rPr>
          <w:rFonts w:eastAsia="Lucida Sans Unicode"/>
          <w:sz w:val="24"/>
          <w:szCs w:val="24"/>
          <w:lang w:val="lt-LT" w:eastAsia="ar-SA"/>
        </w:rPr>
        <w:t>12.6. m</w:t>
      </w:r>
      <w:r w:rsidR="00067E06" w:rsidRPr="001F103E">
        <w:rPr>
          <w:rFonts w:eastAsia="Lucida Sans Unicode"/>
          <w:sz w:val="24"/>
          <w:szCs w:val="24"/>
          <w:lang w:val="lt-LT" w:eastAsia="ar-SA"/>
        </w:rPr>
        <w:t>okyklos vadovas argumentuotą</w:t>
      </w:r>
      <w:r w:rsidRPr="001F103E">
        <w:rPr>
          <w:rFonts w:eastAsia="Lucida Sans Unicode"/>
          <w:sz w:val="24"/>
          <w:szCs w:val="24"/>
          <w:lang w:val="lt-LT" w:eastAsia="ar-SA"/>
        </w:rPr>
        <w:t xml:space="preserve"> prašymą dėl pareiginės algos pastoviosios dalies koeficiento pakeitimo pagal 12.5 papunktyje nurodytus atvejus teikia Savivaldybės merui,</w:t>
      </w:r>
      <w:r w:rsidR="00DC685B">
        <w:rPr>
          <w:rFonts w:eastAsia="Lucida Sans Unicode"/>
          <w:sz w:val="24"/>
          <w:szCs w:val="24"/>
          <w:lang w:val="lt-LT" w:eastAsia="ar-SA"/>
        </w:rPr>
        <w:t xml:space="preserve"> suderinęs su savivaldybės administracijos Švietimo</w:t>
      </w:r>
      <w:r w:rsidRPr="001F103E">
        <w:rPr>
          <w:rFonts w:eastAsia="Lucida Sans Unicode"/>
          <w:sz w:val="24"/>
          <w:szCs w:val="24"/>
          <w:lang w:val="lt-LT" w:eastAsia="ar-SA"/>
        </w:rPr>
        <w:t xml:space="preserve"> ir sporto skyriumi.</w:t>
      </w:r>
    </w:p>
    <w:p w14:paraId="43ACC873" w14:textId="4C49A6A1" w:rsidR="002F63D7" w:rsidRDefault="00401951" w:rsidP="00E63DA7">
      <w:pPr>
        <w:ind w:firstLine="851"/>
        <w:jc w:val="both"/>
        <w:rPr>
          <w:rFonts w:eastAsia="Lucida Sans Unicode"/>
          <w:sz w:val="24"/>
          <w:szCs w:val="24"/>
          <w:lang w:val="lt-LT" w:eastAsia="ar-SA"/>
        </w:rPr>
      </w:pPr>
      <w:r>
        <w:rPr>
          <w:sz w:val="24"/>
          <w:szCs w:val="24"/>
          <w:lang w:val="lt-LT"/>
        </w:rPr>
        <w:t>13</w:t>
      </w:r>
      <w:r w:rsidR="008709DC">
        <w:rPr>
          <w:sz w:val="24"/>
          <w:szCs w:val="24"/>
          <w:lang w:val="lt-LT"/>
        </w:rPr>
        <w:t>.</w:t>
      </w:r>
      <w:r w:rsidR="001A6363">
        <w:rPr>
          <w:sz w:val="24"/>
          <w:szCs w:val="24"/>
          <w:lang w:val="lt-LT"/>
        </w:rPr>
        <w:t xml:space="preserve"> Į</w:t>
      </w:r>
      <w:r w:rsidR="003435BF">
        <w:rPr>
          <w:sz w:val="24"/>
          <w:szCs w:val="24"/>
          <w:lang w:val="lt-LT"/>
        </w:rPr>
        <w:t>staigos vadovo</w:t>
      </w:r>
      <w:r w:rsidR="008709DC">
        <w:rPr>
          <w:sz w:val="24"/>
          <w:szCs w:val="24"/>
          <w:lang w:val="lt-LT"/>
        </w:rPr>
        <w:t xml:space="preserve"> </w:t>
      </w:r>
      <w:r w:rsidR="00677228" w:rsidRPr="00677228">
        <w:rPr>
          <w:rFonts w:eastAsia="Lucida Sans Unicode"/>
          <w:sz w:val="24"/>
          <w:szCs w:val="24"/>
          <w:lang w:val="lt-LT" w:eastAsia="ar-SA"/>
        </w:rPr>
        <w:t>pareiginės algos pastoviosios dalies koeficientą nustato Savivaldybė</w:t>
      </w:r>
      <w:r w:rsidR="001A6363">
        <w:rPr>
          <w:rFonts w:eastAsia="Lucida Sans Unicode"/>
          <w:sz w:val="24"/>
          <w:szCs w:val="24"/>
          <w:lang w:val="lt-LT" w:eastAsia="ar-SA"/>
        </w:rPr>
        <w:t xml:space="preserve">s meras pagal </w:t>
      </w:r>
      <w:r w:rsidR="001F103E">
        <w:rPr>
          <w:rFonts w:eastAsia="Lucida Sans Unicode"/>
          <w:sz w:val="24"/>
          <w:szCs w:val="24"/>
          <w:lang w:val="lt-LT" w:eastAsia="ar-SA"/>
        </w:rPr>
        <w:t>Sistemoje ir</w:t>
      </w:r>
      <w:r w:rsidR="00A14B7D">
        <w:rPr>
          <w:rFonts w:eastAsia="Lucida Sans Unicode"/>
          <w:sz w:val="24"/>
          <w:szCs w:val="24"/>
          <w:lang w:val="lt-LT" w:eastAsia="ar-SA"/>
        </w:rPr>
        <w:t xml:space="preserve"> jos</w:t>
      </w:r>
      <w:r w:rsidR="001F103E">
        <w:rPr>
          <w:rFonts w:eastAsia="Lucida Sans Unicode"/>
          <w:sz w:val="24"/>
          <w:szCs w:val="24"/>
          <w:lang w:val="lt-LT" w:eastAsia="ar-SA"/>
        </w:rPr>
        <w:t xml:space="preserve"> prieduose</w:t>
      </w:r>
      <w:r w:rsidR="00BD4D37" w:rsidRPr="00BD4D37">
        <w:rPr>
          <w:szCs w:val="24"/>
        </w:rPr>
        <w:t xml:space="preserve"> </w:t>
      </w:r>
      <w:r w:rsidR="00BD4D37" w:rsidRPr="00BD4D37">
        <w:rPr>
          <w:sz w:val="24"/>
          <w:szCs w:val="24"/>
          <w:lang w:val="lt-LT"/>
        </w:rPr>
        <w:t>numatytus koeficientus</w:t>
      </w:r>
      <w:r w:rsidR="00677228">
        <w:rPr>
          <w:rFonts w:eastAsia="Lucida Sans Unicode"/>
          <w:sz w:val="24"/>
          <w:szCs w:val="24"/>
          <w:lang w:val="lt-LT" w:eastAsia="ar-SA"/>
        </w:rPr>
        <w:t>.</w:t>
      </w:r>
    </w:p>
    <w:p w14:paraId="2970C3C9" w14:textId="6BE0D8EF" w:rsidR="007C4B72" w:rsidRDefault="007C4B72" w:rsidP="00E63DA7">
      <w:pPr>
        <w:ind w:firstLine="851"/>
        <w:jc w:val="both"/>
        <w:rPr>
          <w:sz w:val="24"/>
          <w:szCs w:val="24"/>
          <w:lang w:val="lt-LT"/>
        </w:rPr>
      </w:pPr>
      <w:r>
        <w:rPr>
          <w:rFonts w:eastAsia="Lucida Sans Unicode"/>
          <w:sz w:val="24"/>
          <w:szCs w:val="24"/>
          <w:lang w:val="lt-LT" w:eastAsia="ar-SA"/>
        </w:rPr>
        <w:t xml:space="preserve">14. </w:t>
      </w:r>
      <w:r w:rsidR="001A6363">
        <w:rPr>
          <w:sz w:val="24"/>
          <w:szCs w:val="24"/>
          <w:lang w:val="lt-LT"/>
        </w:rPr>
        <w:t>Į</w:t>
      </w:r>
      <w:r w:rsidR="001F103E">
        <w:rPr>
          <w:sz w:val="24"/>
          <w:szCs w:val="24"/>
          <w:lang w:val="lt-LT"/>
        </w:rPr>
        <w:t>staigos vadovo</w:t>
      </w:r>
      <w:r w:rsidR="001A6363" w:rsidRPr="001A6363">
        <w:rPr>
          <w:sz w:val="24"/>
          <w:szCs w:val="24"/>
          <w:lang w:val="lt-LT"/>
        </w:rPr>
        <w:t xml:space="preserve"> pareiginės algos pastovioji dalis suly</w:t>
      </w:r>
      <w:r w:rsidR="00B8450A">
        <w:rPr>
          <w:sz w:val="24"/>
          <w:szCs w:val="24"/>
          <w:lang w:val="lt-LT"/>
        </w:rPr>
        <w:t>gstama darbo sutartyje pagal Į</w:t>
      </w:r>
      <w:r w:rsidR="001A6363" w:rsidRPr="001A6363">
        <w:rPr>
          <w:sz w:val="24"/>
          <w:szCs w:val="24"/>
          <w:lang w:val="lt-LT"/>
        </w:rPr>
        <w:t xml:space="preserve">statymo nuostatas ir </w:t>
      </w:r>
      <w:r w:rsidR="00B8450A">
        <w:rPr>
          <w:sz w:val="24"/>
          <w:szCs w:val="24"/>
          <w:lang w:val="lt-LT"/>
        </w:rPr>
        <w:t>S</w:t>
      </w:r>
      <w:r w:rsidR="001A6363" w:rsidRPr="001A6363">
        <w:rPr>
          <w:sz w:val="24"/>
          <w:szCs w:val="24"/>
          <w:lang w:val="lt-LT"/>
        </w:rPr>
        <w:t>istemą</w:t>
      </w:r>
      <w:r w:rsidR="00C451F0">
        <w:rPr>
          <w:sz w:val="24"/>
          <w:szCs w:val="24"/>
          <w:lang w:val="lt-LT"/>
        </w:rPr>
        <w:t>.</w:t>
      </w:r>
    </w:p>
    <w:p w14:paraId="74748615" w14:textId="6B9DFCD5" w:rsidR="00806726" w:rsidRDefault="00311C6D" w:rsidP="00E63DA7">
      <w:pPr>
        <w:ind w:firstLine="851"/>
        <w:jc w:val="both"/>
        <w:rPr>
          <w:b/>
          <w:sz w:val="24"/>
          <w:szCs w:val="24"/>
          <w:lang w:val="lt-LT"/>
        </w:rPr>
      </w:pPr>
      <w:r w:rsidRPr="00583108">
        <w:rPr>
          <w:b/>
          <w:sz w:val="24"/>
          <w:szCs w:val="24"/>
          <w:lang w:val="lt-LT"/>
        </w:rPr>
        <w:t>15.</w:t>
      </w:r>
      <w:r>
        <w:rPr>
          <w:sz w:val="24"/>
          <w:szCs w:val="24"/>
          <w:lang w:val="lt-LT"/>
        </w:rPr>
        <w:t xml:space="preserve"> </w:t>
      </w:r>
      <w:r w:rsidR="00D168D8" w:rsidRPr="00D168D8">
        <w:rPr>
          <w:b/>
          <w:sz w:val="24"/>
          <w:szCs w:val="24"/>
          <w:lang w:val="lt-LT"/>
        </w:rPr>
        <w:t>Pareiginės algos kintamoji dalis:</w:t>
      </w:r>
    </w:p>
    <w:p w14:paraId="3A5EC9EC" w14:textId="7324C083" w:rsidR="00D168D8" w:rsidRPr="00D168D8" w:rsidRDefault="00D168D8" w:rsidP="00D168D8">
      <w:pPr>
        <w:ind w:firstLine="851"/>
        <w:jc w:val="both"/>
        <w:rPr>
          <w:sz w:val="24"/>
          <w:szCs w:val="24"/>
          <w:lang w:val="lt-LT"/>
        </w:rPr>
      </w:pPr>
      <w:r w:rsidRPr="00D168D8">
        <w:rPr>
          <w:sz w:val="24"/>
          <w:szCs w:val="24"/>
          <w:lang w:val="lt-LT"/>
        </w:rPr>
        <w:t>1</w:t>
      </w:r>
      <w:r>
        <w:rPr>
          <w:sz w:val="24"/>
          <w:szCs w:val="24"/>
          <w:lang w:val="lt-LT"/>
        </w:rPr>
        <w:t>5</w:t>
      </w:r>
      <w:r w:rsidRPr="00D168D8">
        <w:rPr>
          <w:sz w:val="24"/>
          <w:szCs w:val="24"/>
          <w:lang w:val="lt-LT"/>
        </w:rPr>
        <w:t xml:space="preserve">.1. </w:t>
      </w:r>
      <w:r w:rsidR="00C675B2" w:rsidRPr="00C675B2">
        <w:rPr>
          <w:color w:val="FF0000"/>
          <w:sz w:val="24"/>
          <w:szCs w:val="24"/>
          <w:lang w:val="lt-LT"/>
        </w:rPr>
        <w:t>švietimo</w:t>
      </w:r>
      <w:r w:rsidR="00C675B2">
        <w:rPr>
          <w:sz w:val="24"/>
          <w:szCs w:val="24"/>
          <w:lang w:val="lt-LT"/>
        </w:rPr>
        <w:t xml:space="preserve"> </w:t>
      </w:r>
      <w:r w:rsidRPr="00D168D8">
        <w:rPr>
          <w:sz w:val="24"/>
          <w:szCs w:val="24"/>
          <w:lang w:val="lt-LT"/>
        </w:rPr>
        <w:t>įstaigų vadovų pareiginės algos kintamosios dalies nustatymas priklauso nuo praėjusių metų veiklos vertinimo pagal nustatytas metines užduotis, siektinus rezultatus ir jų vert</w:t>
      </w:r>
      <w:r w:rsidR="00826AA6">
        <w:rPr>
          <w:sz w:val="24"/>
          <w:szCs w:val="24"/>
          <w:lang w:val="lt-LT"/>
        </w:rPr>
        <w:t>inimo rodiklius, išskyrus Sistemos</w:t>
      </w:r>
      <w:r w:rsidRPr="00D168D8">
        <w:rPr>
          <w:sz w:val="24"/>
          <w:szCs w:val="24"/>
          <w:lang w:val="lt-LT"/>
        </w:rPr>
        <w:t xml:space="preserve"> 1</w:t>
      </w:r>
      <w:r w:rsidR="00826AA6">
        <w:rPr>
          <w:sz w:val="24"/>
          <w:szCs w:val="24"/>
          <w:lang w:val="lt-LT"/>
        </w:rPr>
        <w:t>5</w:t>
      </w:r>
      <w:r w:rsidRPr="00D168D8">
        <w:rPr>
          <w:sz w:val="24"/>
          <w:szCs w:val="24"/>
          <w:lang w:val="lt-LT"/>
        </w:rPr>
        <w:t>.3 papunktyje nurodytąjį atvejį;</w:t>
      </w:r>
    </w:p>
    <w:p w14:paraId="61753262" w14:textId="758951D2" w:rsidR="00D168D8" w:rsidRPr="00C42254" w:rsidRDefault="00D168D8" w:rsidP="00FE26EE">
      <w:pPr>
        <w:ind w:firstLine="851"/>
        <w:jc w:val="both"/>
        <w:rPr>
          <w:sz w:val="24"/>
          <w:szCs w:val="24"/>
          <w:lang w:val="lt-LT"/>
        </w:rPr>
      </w:pPr>
      <w:r w:rsidRPr="00C42254">
        <w:rPr>
          <w:sz w:val="24"/>
          <w:szCs w:val="24"/>
          <w:lang w:val="lt-LT"/>
        </w:rPr>
        <w:t>1</w:t>
      </w:r>
      <w:r w:rsidR="00FE26EE" w:rsidRPr="00C42254">
        <w:rPr>
          <w:sz w:val="24"/>
          <w:szCs w:val="24"/>
          <w:lang w:val="lt-LT"/>
        </w:rPr>
        <w:t>5</w:t>
      </w:r>
      <w:r w:rsidRPr="00C42254">
        <w:rPr>
          <w:sz w:val="24"/>
          <w:szCs w:val="24"/>
          <w:lang w:val="lt-LT"/>
        </w:rPr>
        <w:t>.2.</w:t>
      </w:r>
      <w:r w:rsidR="00C675B2" w:rsidRPr="00C675B2">
        <w:rPr>
          <w:color w:val="FF0000"/>
          <w:sz w:val="24"/>
          <w:szCs w:val="24"/>
          <w:lang w:val="lt-LT"/>
        </w:rPr>
        <w:t xml:space="preserve"> švietimo</w:t>
      </w:r>
      <w:r w:rsidRPr="00C42254">
        <w:rPr>
          <w:sz w:val="24"/>
          <w:szCs w:val="24"/>
          <w:lang w:val="lt-LT"/>
        </w:rPr>
        <w:t xml:space="preserve"> įstaigų vadovų pareiginės algos k</w:t>
      </w:r>
      <w:r w:rsidR="00FE26EE" w:rsidRPr="00C42254">
        <w:rPr>
          <w:sz w:val="24"/>
          <w:szCs w:val="24"/>
          <w:lang w:val="lt-LT"/>
        </w:rPr>
        <w:t>intamoji dalis,</w:t>
      </w:r>
      <w:r w:rsidRPr="00C42254">
        <w:rPr>
          <w:sz w:val="24"/>
          <w:szCs w:val="24"/>
          <w:lang w:val="lt-LT"/>
        </w:rPr>
        <w:t xml:space="preserve"> atsižvelgiant į praėjusių metų veiklos vertinimą, mokyklos tarybos ar švietimo pagalbos įstaigos savivaldos institucijos sprendimą</w:t>
      </w:r>
      <w:r w:rsidR="00067805">
        <w:rPr>
          <w:sz w:val="24"/>
          <w:szCs w:val="24"/>
          <w:lang w:val="lt-LT"/>
        </w:rPr>
        <w:t xml:space="preserve"> ir Savivaldybės mero</w:t>
      </w:r>
      <w:r w:rsidR="006A119D" w:rsidRPr="00C42254">
        <w:rPr>
          <w:sz w:val="24"/>
          <w:szCs w:val="24"/>
          <w:lang w:val="lt-LT"/>
        </w:rPr>
        <w:t xml:space="preserve"> sprendimą,</w:t>
      </w:r>
      <w:r w:rsidR="00A10C31">
        <w:rPr>
          <w:sz w:val="24"/>
          <w:szCs w:val="24"/>
          <w:lang w:val="lt-LT"/>
        </w:rPr>
        <w:t xml:space="preserve"> nustatoma iki kito įstaigų vadovų kasmetinio veiklos vertinimo</w:t>
      </w:r>
      <w:r w:rsidRPr="00C42254">
        <w:rPr>
          <w:sz w:val="24"/>
          <w:szCs w:val="24"/>
          <w:lang w:val="lt-LT"/>
        </w:rPr>
        <w:t xml:space="preserve"> (nuo pareiginės algos pastoviosios dalies dydžio): </w:t>
      </w:r>
    </w:p>
    <w:p w14:paraId="681AB6A9" w14:textId="2A22A236" w:rsidR="00D168D8" w:rsidRPr="00A71EF5" w:rsidRDefault="00D168D8" w:rsidP="00954BDB">
      <w:pPr>
        <w:ind w:firstLine="851"/>
        <w:jc w:val="both"/>
        <w:rPr>
          <w:sz w:val="24"/>
          <w:szCs w:val="24"/>
          <w:lang w:val="lt-LT"/>
        </w:rPr>
      </w:pPr>
      <w:r w:rsidRPr="00A71EF5">
        <w:rPr>
          <w:sz w:val="24"/>
          <w:szCs w:val="24"/>
          <w:lang w:val="lt-LT"/>
        </w:rPr>
        <w:t>1</w:t>
      </w:r>
      <w:r w:rsidR="00954BDB" w:rsidRPr="00A71EF5">
        <w:rPr>
          <w:sz w:val="24"/>
          <w:szCs w:val="24"/>
          <w:lang w:val="lt-LT"/>
        </w:rPr>
        <w:t>5</w:t>
      </w:r>
      <w:r w:rsidRPr="00A71EF5">
        <w:rPr>
          <w:sz w:val="24"/>
          <w:szCs w:val="24"/>
          <w:lang w:val="lt-LT"/>
        </w:rPr>
        <w:t>.2.1.  jei</w:t>
      </w:r>
      <w:r w:rsidR="00C675B2" w:rsidRPr="00C675B2">
        <w:rPr>
          <w:color w:val="FF0000"/>
          <w:sz w:val="24"/>
          <w:szCs w:val="24"/>
          <w:lang w:val="lt-LT"/>
        </w:rPr>
        <w:t xml:space="preserve"> švietimo</w:t>
      </w:r>
      <w:r w:rsidRPr="00A71EF5">
        <w:rPr>
          <w:sz w:val="24"/>
          <w:szCs w:val="24"/>
          <w:lang w:val="lt-LT"/>
        </w:rPr>
        <w:t xml:space="preserve"> įstaigos vadovo veikla įvertinta labai</w:t>
      </w:r>
      <w:r w:rsidR="001C2D94" w:rsidRPr="00A71EF5">
        <w:rPr>
          <w:sz w:val="24"/>
          <w:szCs w:val="24"/>
          <w:lang w:val="lt-LT"/>
        </w:rPr>
        <w:t xml:space="preserve"> gerai – 15</w:t>
      </w:r>
      <w:r w:rsidR="000B02F2" w:rsidRPr="00A71EF5">
        <w:rPr>
          <w:sz w:val="24"/>
          <w:szCs w:val="24"/>
          <w:lang w:val="lt-LT"/>
        </w:rPr>
        <w:t>–30 procentų</w:t>
      </w:r>
      <w:r w:rsidRPr="00A71EF5">
        <w:rPr>
          <w:sz w:val="24"/>
          <w:szCs w:val="24"/>
          <w:lang w:val="lt-LT"/>
        </w:rPr>
        <w:t>;</w:t>
      </w:r>
    </w:p>
    <w:p w14:paraId="63DE6229" w14:textId="12033C69" w:rsidR="00D168D8" w:rsidRPr="00A71EF5" w:rsidRDefault="00D168D8" w:rsidP="00954BDB">
      <w:pPr>
        <w:ind w:firstLine="851"/>
        <w:jc w:val="both"/>
        <w:rPr>
          <w:sz w:val="24"/>
          <w:szCs w:val="24"/>
          <w:lang w:val="lt-LT"/>
        </w:rPr>
      </w:pPr>
      <w:r w:rsidRPr="00A71EF5">
        <w:rPr>
          <w:sz w:val="24"/>
          <w:szCs w:val="24"/>
          <w:lang w:val="lt-LT"/>
        </w:rPr>
        <w:t>1</w:t>
      </w:r>
      <w:r w:rsidR="00954BDB" w:rsidRPr="00A71EF5">
        <w:rPr>
          <w:sz w:val="24"/>
          <w:szCs w:val="24"/>
          <w:lang w:val="lt-LT"/>
        </w:rPr>
        <w:t>5</w:t>
      </w:r>
      <w:r w:rsidRPr="00A71EF5">
        <w:rPr>
          <w:sz w:val="24"/>
          <w:szCs w:val="24"/>
          <w:lang w:val="lt-LT"/>
        </w:rPr>
        <w:t>.2.2. jei</w:t>
      </w:r>
      <w:r w:rsidR="00C675B2" w:rsidRPr="00C675B2">
        <w:rPr>
          <w:color w:val="FF0000"/>
          <w:sz w:val="24"/>
          <w:szCs w:val="24"/>
          <w:lang w:val="lt-LT"/>
        </w:rPr>
        <w:t xml:space="preserve"> švietimo</w:t>
      </w:r>
      <w:r w:rsidRPr="00A71EF5">
        <w:rPr>
          <w:sz w:val="24"/>
          <w:szCs w:val="24"/>
          <w:lang w:val="lt-LT"/>
        </w:rPr>
        <w:t xml:space="preserve"> įstaigos v</w:t>
      </w:r>
      <w:r w:rsidR="0045377D" w:rsidRPr="00A71EF5">
        <w:rPr>
          <w:sz w:val="24"/>
          <w:szCs w:val="24"/>
          <w:lang w:val="lt-LT"/>
        </w:rPr>
        <w:t>a</w:t>
      </w:r>
      <w:r w:rsidR="00266235" w:rsidRPr="00A71EF5">
        <w:rPr>
          <w:sz w:val="24"/>
          <w:szCs w:val="24"/>
          <w:lang w:val="lt-LT"/>
        </w:rPr>
        <w:t>do</w:t>
      </w:r>
      <w:r w:rsidR="009F4F0F" w:rsidRPr="00A71EF5">
        <w:rPr>
          <w:sz w:val="24"/>
          <w:szCs w:val="24"/>
          <w:lang w:val="lt-LT"/>
        </w:rPr>
        <w:t>vo veikla įvertinta gerai – 5–10</w:t>
      </w:r>
      <w:r w:rsidR="0045377D" w:rsidRPr="00A71EF5">
        <w:rPr>
          <w:sz w:val="24"/>
          <w:szCs w:val="24"/>
          <w:lang w:val="lt-LT"/>
        </w:rPr>
        <w:t xml:space="preserve"> procentų</w:t>
      </w:r>
      <w:r w:rsidRPr="00A71EF5">
        <w:rPr>
          <w:sz w:val="24"/>
          <w:szCs w:val="24"/>
          <w:lang w:val="lt-LT"/>
        </w:rPr>
        <w:t>;</w:t>
      </w:r>
    </w:p>
    <w:p w14:paraId="6568A6E5" w14:textId="132AC9A8" w:rsidR="00D168D8" w:rsidRPr="00D168D8" w:rsidRDefault="00D168D8" w:rsidP="00954BDB">
      <w:pPr>
        <w:ind w:firstLine="851"/>
        <w:jc w:val="both"/>
        <w:rPr>
          <w:rFonts w:eastAsia="Calibri"/>
          <w:bCs/>
          <w:sz w:val="24"/>
          <w:szCs w:val="24"/>
          <w:lang w:val="lt-LT"/>
        </w:rPr>
      </w:pPr>
      <w:r w:rsidRPr="00D168D8">
        <w:rPr>
          <w:sz w:val="24"/>
          <w:szCs w:val="24"/>
          <w:lang w:val="lt-LT"/>
        </w:rPr>
        <w:t>1</w:t>
      </w:r>
      <w:r w:rsidR="00954BDB">
        <w:rPr>
          <w:sz w:val="24"/>
          <w:szCs w:val="24"/>
          <w:lang w:val="lt-LT"/>
        </w:rPr>
        <w:t>5</w:t>
      </w:r>
      <w:r w:rsidRPr="00D168D8">
        <w:rPr>
          <w:sz w:val="24"/>
          <w:szCs w:val="24"/>
          <w:lang w:val="lt-LT"/>
        </w:rPr>
        <w:t xml:space="preserve">.3. </w:t>
      </w:r>
      <w:r w:rsidR="00C675B2" w:rsidRPr="00C675B2">
        <w:rPr>
          <w:color w:val="FF0000"/>
          <w:sz w:val="24"/>
          <w:szCs w:val="24"/>
          <w:lang w:val="lt-LT"/>
        </w:rPr>
        <w:t>švietimo</w:t>
      </w:r>
      <w:r w:rsidR="00C675B2" w:rsidRPr="00D168D8">
        <w:rPr>
          <w:sz w:val="24"/>
          <w:szCs w:val="24"/>
          <w:lang w:val="lt-LT"/>
        </w:rPr>
        <w:t xml:space="preserve"> </w:t>
      </w:r>
      <w:r w:rsidRPr="00D168D8">
        <w:rPr>
          <w:sz w:val="24"/>
          <w:szCs w:val="24"/>
          <w:lang w:val="lt-LT"/>
        </w:rPr>
        <w:t>įstaigos vadovo pareiginės algos kintamoji dalis gali būti nustatyta priėmimo į darbą metu,</w:t>
      </w:r>
      <w:r w:rsidR="00B03335">
        <w:rPr>
          <w:sz w:val="24"/>
          <w:szCs w:val="24"/>
          <w:lang w:val="lt-LT"/>
        </w:rPr>
        <w:t xml:space="preserve"> taip pat vadovui</w:t>
      </w:r>
      <w:r w:rsidR="00D62225">
        <w:rPr>
          <w:sz w:val="24"/>
          <w:szCs w:val="24"/>
          <w:lang w:val="lt-LT"/>
        </w:rPr>
        <w:t xml:space="preserve"> grįžus iš vaiko priežiūros atostogų,</w:t>
      </w:r>
      <w:r w:rsidRPr="00D168D8">
        <w:rPr>
          <w:sz w:val="24"/>
          <w:szCs w:val="24"/>
          <w:lang w:val="lt-LT"/>
        </w:rPr>
        <w:t xml:space="preserve"> atsižvelgiant į vadovo profesinę kvalifikaciją ir jam keliamus uždavinius, tačiau ne didesnė kaip 20 procentų pareiginės algos pastoviosios dalies ir </w:t>
      </w:r>
      <w:r w:rsidR="009B274B">
        <w:rPr>
          <w:sz w:val="24"/>
          <w:szCs w:val="24"/>
          <w:lang w:val="lt-LT"/>
        </w:rPr>
        <w:t>negali būti moka</w:t>
      </w:r>
      <w:r w:rsidR="00B03335">
        <w:rPr>
          <w:sz w:val="24"/>
          <w:szCs w:val="24"/>
          <w:lang w:val="lt-LT"/>
        </w:rPr>
        <w:t>ma ilgiau kaip iki to</w:t>
      </w:r>
      <w:r w:rsidR="00C675B2" w:rsidRPr="00C675B2">
        <w:rPr>
          <w:color w:val="FF0000"/>
          <w:sz w:val="24"/>
          <w:szCs w:val="24"/>
          <w:lang w:val="lt-LT"/>
        </w:rPr>
        <w:t xml:space="preserve"> švietimo</w:t>
      </w:r>
      <w:r w:rsidR="00B03335">
        <w:rPr>
          <w:sz w:val="24"/>
          <w:szCs w:val="24"/>
          <w:lang w:val="lt-LT"/>
        </w:rPr>
        <w:t xml:space="preserve"> įstaigos vadovo</w:t>
      </w:r>
      <w:r w:rsidR="009B274B">
        <w:rPr>
          <w:sz w:val="24"/>
          <w:szCs w:val="24"/>
          <w:lang w:val="lt-LT"/>
        </w:rPr>
        <w:t xml:space="preserve"> kito kasmetinio veiklos vertinimo</w:t>
      </w:r>
      <w:r w:rsidRPr="00D168D8">
        <w:rPr>
          <w:sz w:val="24"/>
          <w:szCs w:val="24"/>
          <w:lang w:val="lt-LT"/>
        </w:rPr>
        <w:t>;</w:t>
      </w:r>
    </w:p>
    <w:p w14:paraId="3D796B49" w14:textId="7C9CB3CE" w:rsidR="009F2248" w:rsidRDefault="00D168D8" w:rsidP="003E58B7">
      <w:pPr>
        <w:ind w:firstLine="851"/>
        <w:jc w:val="both"/>
        <w:rPr>
          <w:rFonts w:eastAsia="Calibri"/>
          <w:bCs/>
          <w:sz w:val="24"/>
          <w:szCs w:val="24"/>
          <w:lang w:val="lt-LT"/>
        </w:rPr>
      </w:pPr>
      <w:r w:rsidRPr="00D168D8">
        <w:rPr>
          <w:sz w:val="24"/>
          <w:szCs w:val="24"/>
          <w:lang w:val="lt-LT"/>
        </w:rPr>
        <w:t>1</w:t>
      </w:r>
      <w:r w:rsidR="003E58B7">
        <w:rPr>
          <w:sz w:val="24"/>
          <w:szCs w:val="24"/>
          <w:lang w:val="lt-LT"/>
        </w:rPr>
        <w:t>5</w:t>
      </w:r>
      <w:r w:rsidRPr="00D168D8">
        <w:rPr>
          <w:sz w:val="24"/>
          <w:szCs w:val="24"/>
          <w:lang w:val="lt-LT"/>
        </w:rPr>
        <w:t xml:space="preserve">.4. </w:t>
      </w:r>
      <w:r w:rsidRPr="00D168D8">
        <w:rPr>
          <w:rFonts w:eastAsia="Calibri"/>
          <w:bCs/>
          <w:sz w:val="24"/>
          <w:szCs w:val="24"/>
          <w:lang w:val="lt-LT"/>
        </w:rPr>
        <w:t>konkrečius</w:t>
      </w:r>
      <w:r w:rsidR="00C675B2" w:rsidRPr="00C675B2">
        <w:rPr>
          <w:color w:val="FF0000"/>
          <w:sz w:val="24"/>
          <w:szCs w:val="24"/>
          <w:lang w:val="lt-LT"/>
        </w:rPr>
        <w:t xml:space="preserve"> švietimo</w:t>
      </w:r>
      <w:r w:rsidRPr="00D168D8">
        <w:rPr>
          <w:rFonts w:eastAsia="Calibri"/>
          <w:bCs/>
          <w:sz w:val="24"/>
          <w:szCs w:val="24"/>
          <w:lang w:val="lt-LT"/>
        </w:rPr>
        <w:t xml:space="preserve"> įstaigų vadovų pareiginės algos kintamosios dalies dyd</w:t>
      </w:r>
      <w:r w:rsidR="009F2248">
        <w:rPr>
          <w:rFonts w:eastAsia="Calibri"/>
          <w:bCs/>
          <w:sz w:val="24"/>
          <w:szCs w:val="24"/>
          <w:lang w:val="lt-LT"/>
        </w:rPr>
        <w:t>žius nustato Savivaldybės meras;</w:t>
      </w:r>
    </w:p>
    <w:p w14:paraId="7AD77D86" w14:textId="650DE3C8" w:rsidR="00D168D8" w:rsidRDefault="009F2248" w:rsidP="003E58B7">
      <w:pPr>
        <w:ind w:firstLine="851"/>
        <w:jc w:val="both"/>
        <w:rPr>
          <w:rFonts w:eastAsia="Calibri"/>
          <w:bCs/>
          <w:sz w:val="24"/>
          <w:szCs w:val="24"/>
          <w:lang w:val="lt-LT"/>
        </w:rPr>
      </w:pPr>
      <w:r>
        <w:rPr>
          <w:rFonts w:eastAsia="Calibri"/>
          <w:bCs/>
          <w:sz w:val="24"/>
          <w:szCs w:val="24"/>
          <w:lang w:val="lt-LT"/>
        </w:rPr>
        <w:t xml:space="preserve">15.5. </w:t>
      </w:r>
      <w:r w:rsidR="00424AAF" w:rsidRPr="00E87D3B">
        <w:rPr>
          <w:rFonts w:eastAsia="Calibri"/>
          <w:bCs/>
          <w:sz w:val="24"/>
          <w:szCs w:val="24"/>
          <w:lang w:val="lt-LT" w:eastAsia="en-US"/>
        </w:rPr>
        <w:t>pareiginės alg</w:t>
      </w:r>
      <w:r w:rsidR="00424AAF">
        <w:rPr>
          <w:rFonts w:eastAsia="Calibri"/>
          <w:bCs/>
          <w:sz w:val="24"/>
          <w:szCs w:val="24"/>
          <w:lang w:val="lt-LT" w:eastAsia="en-US"/>
        </w:rPr>
        <w:t>os kintamoji dalis į</w:t>
      </w:r>
      <w:r w:rsidR="00C675B2" w:rsidRPr="00C675B2">
        <w:rPr>
          <w:color w:val="FF0000"/>
          <w:sz w:val="24"/>
          <w:szCs w:val="24"/>
          <w:lang w:val="lt-LT"/>
        </w:rPr>
        <w:t xml:space="preserve"> švietimo</w:t>
      </w:r>
      <w:r w:rsidR="00424AAF" w:rsidRPr="00E87D3B">
        <w:rPr>
          <w:rFonts w:eastAsia="Calibri"/>
          <w:bCs/>
          <w:sz w:val="24"/>
          <w:szCs w:val="24"/>
          <w:lang w:val="lt-LT" w:eastAsia="en-US"/>
        </w:rPr>
        <w:t xml:space="preserve"> įstaigos vadovo darb</w:t>
      </w:r>
      <w:r w:rsidR="00424AAF">
        <w:rPr>
          <w:rFonts w:eastAsia="Calibri"/>
          <w:bCs/>
          <w:sz w:val="24"/>
          <w:szCs w:val="24"/>
          <w:lang w:val="lt-LT" w:eastAsia="en-US"/>
        </w:rPr>
        <w:t>o sutartį neįrašoma,</w:t>
      </w:r>
      <w:r w:rsidR="00424AAF" w:rsidRPr="00E87D3B">
        <w:rPr>
          <w:rFonts w:eastAsia="Calibri"/>
          <w:bCs/>
          <w:sz w:val="24"/>
          <w:szCs w:val="24"/>
          <w:lang w:val="lt-LT" w:eastAsia="en-US"/>
        </w:rPr>
        <w:t xml:space="preserve"> </w:t>
      </w:r>
      <w:r w:rsidR="00C675B2" w:rsidRPr="00C675B2">
        <w:rPr>
          <w:color w:val="FF0000"/>
          <w:sz w:val="24"/>
          <w:szCs w:val="24"/>
          <w:lang w:val="lt-LT"/>
        </w:rPr>
        <w:t>švietimo</w:t>
      </w:r>
      <w:r w:rsidR="00C675B2" w:rsidRPr="00E87D3B">
        <w:rPr>
          <w:rFonts w:eastAsia="Calibri"/>
          <w:bCs/>
          <w:sz w:val="24"/>
          <w:szCs w:val="24"/>
          <w:lang w:val="lt-LT" w:eastAsia="en-US"/>
        </w:rPr>
        <w:t xml:space="preserve"> </w:t>
      </w:r>
      <w:r w:rsidR="00424AAF" w:rsidRPr="00E87D3B">
        <w:rPr>
          <w:rFonts w:eastAsia="Calibri"/>
          <w:bCs/>
          <w:sz w:val="24"/>
          <w:szCs w:val="24"/>
          <w:lang w:val="lt-LT" w:eastAsia="en-US"/>
        </w:rPr>
        <w:t xml:space="preserve">įstaigos vadovas pasirašytinai supažindinamas su Savivaldybės mero potvarkiu dėl pareiginės algos kintamosios dalies dydžio nustatymo. </w:t>
      </w:r>
      <w:r w:rsidR="00D168D8" w:rsidRPr="00D168D8">
        <w:rPr>
          <w:rFonts w:eastAsia="Calibri"/>
          <w:bCs/>
          <w:sz w:val="24"/>
          <w:szCs w:val="24"/>
          <w:lang w:val="lt-LT"/>
        </w:rPr>
        <w:t xml:space="preserve"> </w:t>
      </w:r>
    </w:p>
    <w:p w14:paraId="0CF1B4A6" w14:textId="64719907" w:rsidR="00554C06" w:rsidRPr="00724FA1" w:rsidRDefault="00554C06" w:rsidP="00554C06">
      <w:pPr>
        <w:ind w:firstLine="851"/>
        <w:rPr>
          <w:b/>
          <w:sz w:val="24"/>
          <w:szCs w:val="24"/>
          <w:lang w:val="lt-LT"/>
        </w:rPr>
      </w:pPr>
      <w:r w:rsidRPr="00442A72">
        <w:rPr>
          <w:rFonts w:eastAsia="Calibri"/>
          <w:b/>
          <w:bCs/>
          <w:sz w:val="24"/>
          <w:szCs w:val="24"/>
          <w:lang w:val="lt-LT"/>
        </w:rPr>
        <w:t>16.</w:t>
      </w:r>
      <w:r w:rsidRPr="00554C06">
        <w:rPr>
          <w:b/>
          <w:sz w:val="24"/>
          <w:szCs w:val="24"/>
          <w:lang w:val="lt-LT"/>
        </w:rPr>
        <w:t xml:space="preserve"> </w:t>
      </w:r>
      <w:r w:rsidRPr="00724FA1">
        <w:rPr>
          <w:b/>
          <w:sz w:val="24"/>
          <w:szCs w:val="24"/>
          <w:lang w:val="lt-LT"/>
        </w:rPr>
        <w:t>Priemokos</w:t>
      </w:r>
      <w:r w:rsidR="00B719C6">
        <w:rPr>
          <w:b/>
          <w:sz w:val="24"/>
          <w:szCs w:val="24"/>
          <w:lang w:val="lt-LT"/>
        </w:rPr>
        <w:t>:</w:t>
      </w:r>
    </w:p>
    <w:p w14:paraId="41FDAC14" w14:textId="2CD70BF4" w:rsidR="00D417A3" w:rsidRPr="00EB711F" w:rsidRDefault="00554C06" w:rsidP="00D417A3">
      <w:pPr>
        <w:tabs>
          <w:tab w:val="left" w:pos="709"/>
        </w:tabs>
        <w:ind w:firstLine="851"/>
        <w:jc w:val="both"/>
        <w:rPr>
          <w:sz w:val="24"/>
          <w:szCs w:val="24"/>
          <w:lang w:val="lt-LT"/>
        </w:rPr>
      </w:pPr>
      <w:r w:rsidRPr="006A1D25">
        <w:rPr>
          <w:rFonts w:eastAsia="Calibri"/>
          <w:bCs/>
          <w:sz w:val="24"/>
          <w:szCs w:val="24"/>
        </w:rPr>
        <w:t>1</w:t>
      </w:r>
      <w:r>
        <w:rPr>
          <w:rFonts w:eastAsia="Calibri"/>
          <w:bCs/>
          <w:sz w:val="24"/>
          <w:szCs w:val="24"/>
        </w:rPr>
        <w:t>6</w:t>
      </w:r>
      <w:r w:rsidRPr="006A1D25">
        <w:rPr>
          <w:rFonts w:eastAsia="Calibri"/>
          <w:bCs/>
          <w:sz w:val="24"/>
          <w:szCs w:val="24"/>
        </w:rPr>
        <w:t xml:space="preserve">.1. </w:t>
      </w:r>
      <w:r w:rsidRPr="00EB711F">
        <w:rPr>
          <w:sz w:val="24"/>
          <w:szCs w:val="24"/>
          <w:lang w:val="lt-LT"/>
        </w:rPr>
        <w:t>už papildomą darbo krūvį, kai yra padidėjęs darbų mastas, atliekant pareigybės aprašyme nustatytas funk</w:t>
      </w:r>
      <w:r w:rsidR="00237679">
        <w:rPr>
          <w:sz w:val="24"/>
          <w:szCs w:val="24"/>
          <w:lang w:val="lt-LT"/>
        </w:rPr>
        <w:t>cijas, bet neviršijama</w:t>
      </w:r>
      <w:r w:rsidRPr="00EB711F">
        <w:rPr>
          <w:sz w:val="24"/>
          <w:szCs w:val="24"/>
          <w:lang w:val="lt-LT"/>
        </w:rPr>
        <w:t xml:space="preserve"> </w:t>
      </w:r>
      <w:r w:rsidR="00237679">
        <w:rPr>
          <w:sz w:val="24"/>
          <w:szCs w:val="24"/>
          <w:lang w:val="lt-LT"/>
        </w:rPr>
        <w:t>nustatyta darbo laiko trukmė</w:t>
      </w:r>
      <w:r w:rsidRPr="00EB711F">
        <w:rPr>
          <w:sz w:val="24"/>
          <w:szCs w:val="24"/>
          <w:lang w:val="lt-LT"/>
        </w:rPr>
        <w:t>,</w:t>
      </w:r>
      <w:r w:rsidR="00D417A3" w:rsidRPr="00D417A3">
        <w:rPr>
          <w:sz w:val="24"/>
          <w:szCs w:val="24"/>
          <w:lang w:val="lt-LT"/>
        </w:rPr>
        <w:t xml:space="preserve"> </w:t>
      </w:r>
      <w:r w:rsidR="00D417A3" w:rsidRPr="00EB711F">
        <w:rPr>
          <w:sz w:val="24"/>
          <w:szCs w:val="24"/>
          <w:lang w:val="lt-LT"/>
        </w:rPr>
        <w:t>gali būti skiriama iki 30 procentų pareiginės algos pastoviosios dalies dydžio priemoka</w:t>
      </w:r>
      <w:r w:rsidR="00BF7259">
        <w:rPr>
          <w:sz w:val="24"/>
          <w:szCs w:val="24"/>
          <w:lang w:val="lt-LT"/>
        </w:rPr>
        <w:t xml:space="preserve"> ir</w:t>
      </w:r>
      <w:r w:rsidR="00237679">
        <w:rPr>
          <w:sz w:val="24"/>
          <w:szCs w:val="24"/>
          <w:lang w:val="lt-LT"/>
        </w:rPr>
        <w:t xml:space="preserve"> gali būti skiriama</w:t>
      </w:r>
      <w:r w:rsidR="00D417A3">
        <w:rPr>
          <w:sz w:val="24"/>
          <w:szCs w:val="24"/>
          <w:lang w:val="lt-LT"/>
        </w:rPr>
        <w:t xml:space="preserve"> ne ilgiau kaip iki kalendorinių metų pabaigos</w:t>
      </w:r>
      <w:r w:rsidR="00D417A3" w:rsidRPr="00EB711F">
        <w:rPr>
          <w:sz w:val="24"/>
          <w:szCs w:val="24"/>
          <w:lang w:val="lt-LT"/>
        </w:rPr>
        <w:t>;</w:t>
      </w:r>
    </w:p>
    <w:p w14:paraId="71818575" w14:textId="13503184" w:rsidR="00D417A3" w:rsidRPr="00EB711F" w:rsidRDefault="00D417A3" w:rsidP="00D417A3">
      <w:pPr>
        <w:tabs>
          <w:tab w:val="left" w:pos="709"/>
        </w:tabs>
        <w:ind w:firstLine="851"/>
        <w:jc w:val="both"/>
        <w:rPr>
          <w:sz w:val="24"/>
          <w:szCs w:val="24"/>
          <w:lang w:val="lt-LT"/>
        </w:rPr>
      </w:pPr>
      <w:r>
        <w:rPr>
          <w:sz w:val="24"/>
          <w:szCs w:val="24"/>
          <w:lang w:val="lt-LT"/>
        </w:rPr>
        <w:lastRenderedPageBreak/>
        <w:t>16.2. už pavadavimą, kai raštu pavedama laikinai atlikti kito darbuotojo pareigybei nustatytas funkcijas,</w:t>
      </w:r>
      <w:r w:rsidRPr="00D417A3">
        <w:rPr>
          <w:sz w:val="24"/>
          <w:szCs w:val="24"/>
          <w:lang w:val="lt-LT"/>
        </w:rPr>
        <w:t xml:space="preserve"> </w:t>
      </w:r>
      <w:r w:rsidRPr="00EB711F">
        <w:rPr>
          <w:sz w:val="24"/>
          <w:szCs w:val="24"/>
          <w:lang w:val="lt-LT"/>
        </w:rPr>
        <w:t>gali būti skiriama iki 30 procentų pareiginės algos pastoviosios dalies dydžio priemoka</w:t>
      </w:r>
      <w:r w:rsidR="00BF7259">
        <w:rPr>
          <w:sz w:val="24"/>
          <w:szCs w:val="24"/>
          <w:lang w:val="lt-LT"/>
        </w:rPr>
        <w:t xml:space="preserve"> ir</w:t>
      </w:r>
      <w:r w:rsidR="00237679">
        <w:rPr>
          <w:sz w:val="24"/>
          <w:szCs w:val="24"/>
          <w:lang w:val="lt-LT"/>
        </w:rPr>
        <w:t xml:space="preserve"> gali būti skiriama</w:t>
      </w:r>
      <w:r w:rsidR="00BF7259">
        <w:rPr>
          <w:sz w:val="24"/>
          <w:szCs w:val="24"/>
          <w:lang w:val="lt-LT"/>
        </w:rPr>
        <w:t xml:space="preserve"> </w:t>
      </w:r>
      <w:r>
        <w:rPr>
          <w:sz w:val="24"/>
          <w:szCs w:val="24"/>
          <w:lang w:val="lt-LT"/>
        </w:rPr>
        <w:t>ne ilgiau kaip iki kalendorinių metų pabaigos</w:t>
      </w:r>
      <w:r w:rsidRPr="00EB711F">
        <w:rPr>
          <w:sz w:val="24"/>
          <w:szCs w:val="24"/>
          <w:lang w:val="lt-LT"/>
        </w:rPr>
        <w:t>;</w:t>
      </w:r>
    </w:p>
    <w:p w14:paraId="5FB0166D" w14:textId="542ED114" w:rsidR="00554C06" w:rsidRDefault="000869AB" w:rsidP="00554C06">
      <w:pPr>
        <w:tabs>
          <w:tab w:val="left" w:pos="709"/>
        </w:tabs>
        <w:ind w:firstLine="851"/>
        <w:jc w:val="both"/>
        <w:rPr>
          <w:sz w:val="24"/>
          <w:szCs w:val="24"/>
          <w:lang w:val="lt-LT"/>
        </w:rPr>
      </w:pPr>
      <w:r>
        <w:rPr>
          <w:sz w:val="24"/>
          <w:szCs w:val="24"/>
          <w:lang w:val="lt-LT"/>
        </w:rPr>
        <w:t>16.3. už papildomų funkcijų</w:t>
      </w:r>
      <w:r w:rsidR="00554C06" w:rsidRPr="00EB711F">
        <w:rPr>
          <w:sz w:val="24"/>
          <w:szCs w:val="24"/>
          <w:lang w:val="lt-LT"/>
        </w:rPr>
        <w:t xml:space="preserve"> ar užduočių, nenustatytų pareigybės aprašyme ir suformuluotų raštu, vykdymą, gali būti skiriama iki 30 procentų pareiginės algos past</w:t>
      </w:r>
      <w:r w:rsidR="00237679">
        <w:rPr>
          <w:sz w:val="24"/>
          <w:szCs w:val="24"/>
          <w:lang w:val="lt-LT"/>
        </w:rPr>
        <w:t>oviosios dalies dydžio priemoka ir</w:t>
      </w:r>
      <w:r>
        <w:rPr>
          <w:sz w:val="24"/>
          <w:szCs w:val="24"/>
          <w:lang w:val="lt-LT"/>
        </w:rPr>
        <w:t xml:space="preserve"> </w:t>
      </w:r>
      <w:r w:rsidR="002B66A8">
        <w:rPr>
          <w:sz w:val="24"/>
          <w:szCs w:val="24"/>
          <w:lang w:val="lt-LT"/>
        </w:rPr>
        <w:t xml:space="preserve">gali būti skiriama </w:t>
      </w:r>
      <w:r>
        <w:rPr>
          <w:sz w:val="24"/>
          <w:szCs w:val="24"/>
          <w:lang w:val="lt-LT"/>
        </w:rPr>
        <w:t>ne ilgiau kaip iki kalendorinių metų pabaigos</w:t>
      </w:r>
      <w:r w:rsidRPr="00EB711F">
        <w:rPr>
          <w:sz w:val="24"/>
          <w:szCs w:val="24"/>
          <w:lang w:val="lt-LT"/>
        </w:rPr>
        <w:t>;</w:t>
      </w:r>
    </w:p>
    <w:p w14:paraId="6E276EEC" w14:textId="6A8C52D7" w:rsidR="00FE5461" w:rsidRPr="00EB711F" w:rsidRDefault="00FE5461" w:rsidP="00554C06">
      <w:pPr>
        <w:tabs>
          <w:tab w:val="left" w:pos="709"/>
        </w:tabs>
        <w:ind w:firstLine="851"/>
        <w:jc w:val="both"/>
        <w:rPr>
          <w:sz w:val="24"/>
          <w:szCs w:val="24"/>
          <w:lang w:val="lt-LT"/>
        </w:rPr>
      </w:pPr>
      <w:r>
        <w:rPr>
          <w:sz w:val="24"/>
          <w:szCs w:val="24"/>
          <w:lang w:val="lt-LT"/>
        </w:rPr>
        <w:t>16.4. už darbą, esant nukrypimų nuo normalių darbo sąlygų, gali būti skiriama iki 20 procentų pareiginės algos pastoviosios dalies dydžio</w:t>
      </w:r>
      <w:r w:rsidR="002B6D9D">
        <w:rPr>
          <w:sz w:val="24"/>
          <w:szCs w:val="24"/>
          <w:lang w:val="lt-LT"/>
        </w:rPr>
        <w:t xml:space="preserve"> priemoka</w:t>
      </w:r>
      <w:r>
        <w:rPr>
          <w:sz w:val="24"/>
          <w:szCs w:val="24"/>
          <w:lang w:val="lt-LT"/>
        </w:rPr>
        <w:t xml:space="preserve"> ir gali būti skiriama iki darbo, esant nukrypimų nuo normalių darbo sąlygų, pabaigos;</w:t>
      </w:r>
    </w:p>
    <w:p w14:paraId="5647C6D0" w14:textId="3386485D" w:rsidR="00554C06" w:rsidRPr="00EB711F" w:rsidRDefault="00554C06" w:rsidP="000F5A21">
      <w:pPr>
        <w:tabs>
          <w:tab w:val="left" w:pos="709"/>
        </w:tabs>
        <w:ind w:firstLine="851"/>
        <w:jc w:val="both"/>
        <w:rPr>
          <w:sz w:val="24"/>
          <w:szCs w:val="24"/>
          <w:lang w:val="lt-LT"/>
        </w:rPr>
      </w:pPr>
      <w:r w:rsidRPr="00EB711F">
        <w:rPr>
          <w:rFonts w:eastAsia="Calibri"/>
          <w:bCs/>
          <w:sz w:val="24"/>
          <w:szCs w:val="24"/>
          <w:lang w:val="lt-LT"/>
        </w:rPr>
        <w:t>1</w:t>
      </w:r>
      <w:r w:rsidR="000F5A21">
        <w:rPr>
          <w:rFonts w:eastAsia="Calibri"/>
          <w:bCs/>
          <w:sz w:val="24"/>
          <w:szCs w:val="24"/>
          <w:lang w:val="lt-LT"/>
        </w:rPr>
        <w:t>6</w:t>
      </w:r>
      <w:r w:rsidR="00652CF6">
        <w:rPr>
          <w:rFonts w:eastAsia="Calibri"/>
          <w:bCs/>
          <w:sz w:val="24"/>
          <w:szCs w:val="24"/>
          <w:lang w:val="lt-LT"/>
        </w:rPr>
        <w:t>.5</w:t>
      </w:r>
      <w:r w:rsidRPr="00EB711F">
        <w:rPr>
          <w:rFonts w:eastAsia="Calibri"/>
          <w:bCs/>
          <w:sz w:val="24"/>
          <w:szCs w:val="24"/>
          <w:lang w:val="lt-LT"/>
        </w:rPr>
        <w:t xml:space="preserve">. </w:t>
      </w:r>
      <w:r w:rsidRPr="00EB711F">
        <w:rPr>
          <w:sz w:val="24"/>
          <w:szCs w:val="24"/>
          <w:lang w:val="lt-LT"/>
        </w:rPr>
        <w:t>priemokų ir pareiginės algos kintamosios dalies suma negali viršyti 60 procentų pareiginės algos pastoviosios dalies dydžio;</w:t>
      </w:r>
    </w:p>
    <w:p w14:paraId="200F1CE1" w14:textId="19BB5913" w:rsidR="00CD5B16" w:rsidRDefault="00554C06" w:rsidP="000F5A21">
      <w:pPr>
        <w:tabs>
          <w:tab w:val="left" w:pos="709"/>
        </w:tabs>
        <w:ind w:firstLine="851"/>
        <w:jc w:val="both"/>
        <w:rPr>
          <w:sz w:val="24"/>
          <w:szCs w:val="24"/>
          <w:lang w:val="lt-LT"/>
        </w:rPr>
      </w:pPr>
      <w:r w:rsidRPr="00EB711F">
        <w:rPr>
          <w:rFonts w:eastAsia="Calibri"/>
          <w:bCs/>
          <w:sz w:val="24"/>
          <w:szCs w:val="24"/>
          <w:lang w:val="lt-LT"/>
        </w:rPr>
        <w:t>1</w:t>
      </w:r>
      <w:r w:rsidR="000F5A21">
        <w:rPr>
          <w:rFonts w:eastAsia="Calibri"/>
          <w:bCs/>
          <w:sz w:val="24"/>
          <w:szCs w:val="24"/>
          <w:lang w:val="lt-LT"/>
        </w:rPr>
        <w:t>6</w:t>
      </w:r>
      <w:r w:rsidR="00652CF6">
        <w:rPr>
          <w:rFonts w:eastAsia="Calibri"/>
          <w:bCs/>
          <w:sz w:val="24"/>
          <w:szCs w:val="24"/>
          <w:lang w:val="lt-LT"/>
        </w:rPr>
        <w:t>.6</w:t>
      </w:r>
      <w:r w:rsidRPr="00EB711F">
        <w:rPr>
          <w:rFonts w:eastAsia="Calibri"/>
          <w:bCs/>
          <w:sz w:val="24"/>
          <w:szCs w:val="24"/>
          <w:lang w:val="lt-LT"/>
        </w:rPr>
        <w:t xml:space="preserve">. </w:t>
      </w:r>
      <w:r w:rsidRPr="00EB711F">
        <w:rPr>
          <w:sz w:val="24"/>
          <w:szCs w:val="24"/>
          <w:lang w:val="lt-LT"/>
        </w:rPr>
        <w:t>konkretų priemokos dydį, nurodydamas, už ką skiriama, nustato Savivaldybės meras.</w:t>
      </w:r>
    </w:p>
    <w:p w14:paraId="1AA30936" w14:textId="06EE34AA" w:rsidR="00554C06" w:rsidRPr="00EB711F" w:rsidRDefault="00CD5B16" w:rsidP="000F5A21">
      <w:pPr>
        <w:tabs>
          <w:tab w:val="left" w:pos="709"/>
        </w:tabs>
        <w:ind w:firstLine="851"/>
        <w:jc w:val="both"/>
        <w:rPr>
          <w:sz w:val="24"/>
          <w:szCs w:val="24"/>
          <w:lang w:val="lt-LT"/>
        </w:rPr>
      </w:pPr>
      <w:r>
        <w:rPr>
          <w:b/>
          <w:bCs/>
          <w:sz w:val="24"/>
          <w:szCs w:val="24"/>
        </w:rPr>
        <w:t xml:space="preserve">17. </w:t>
      </w:r>
      <w:r w:rsidRPr="00AA3317">
        <w:rPr>
          <w:b/>
          <w:bCs/>
          <w:sz w:val="24"/>
          <w:szCs w:val="24"/>
          <w:lang w:val="lt-LT"/>
        </w:rPr>
        <w:t>Premijos:</w:t>
      </w:r>
      <w:r w:rsidR="00554C06" w:rsidRPr="00EB711F">
        <w:rPr>
          <w:sz w:val="24"/>
          <w:szCs w:val="24"/>
          <w:lang w:val="lt-LT"/>
        </w:rPr>
        <w:t xml:space="preserve"> </w:t>
      </w:r>
    </w:p>
    <w:p w14:paraId="4C35F3C3" w14:textId="4B4E1E95" w:rsidR="000F5A21" w:rsidRPr="00AA3317" w:rsidRDefault="000F5A21" w:rsidP="00AA3317">
      <w:pPr>
        <w:ind w:firstLine="851"/>
        <w:jc w:val="both"/>
        <w:rPr>
          <w:sz w:val="24"/>
          <w:szCs w:val="24"/>
          <w:lang w:val="lt-LT"/>
        </w:rPr>
      </w:pPr>
      <w:r w:rsidRPr="00AA3317">
        <w:rPr>
          <w:bCs/>
          <w:sz w:val="24"/>
          <w:szCs w:val="24"/>
          <w:lang w:val="lt-LT"/>
        </w:rPr>
        <w:t>1</w:t>
      </w:r>
      <w:r w:rsidR="00AA3317">
        <w:rPr>
          <w:bCs/>
          <w:sz w:val="24"/>
          <w:szCs w:val="24"/>
          <w:lang w:val="lt-LT"/>
        </w:rPr>
        <w:t>7</w:t>
      </w:r>
      <w:r w:rsidRPr="00AA3317">
        <w:rPr>
          <w:bCs/>
          <w:sz w:val="24"/>
          <w:szCs w:val="24"/>
          <w:lang w:val="lt-LT"/>
        </w:rPr>
        <w:t>.1.</w:t>
      </w:r>
      <w:r w:rsidR="00D91773" w:rsidRPr="009022E2">
        <w:rPr>
          <w:bCs/>
          <w:color w:val="FF0000"/>
          <w:sz w:val="24"/>
          <w:szCs w:val="24"/>
          <w:lang w:val="lt-LT"/>
        </w:rPr>
        <w:t xml:space="preserve"> švietimo</w:t>
      </w:r>
      <w:r w:rsidRPr="009022E2">
        <w:rPr>
          <w:bCs/>
          <w:color w:val="FF0000"/>
          <w:sz w:val="24"/>
          <w:szCs w:val="24"/>
          <w:lang w:val="lt-LT"/>
        </w:rPr>
        <w:t xml:space="preserve"> </w:t>
      </w:r>
      <w:r w:rsidRPr="00AA3317">
        <w:rPr>
          <w:bCs/>
          <w:sz w:val="24"/>
          <w:szCs w:val="24"/>
          <w:lang w:val="lt-LT"/>
        </w:rPr>
        <w:t>į</w:t>
      </w:r>
      <w:r w:rsidRPr="00AA3317">
        <w:rPr>
          <w:sz w:val="24"/>
          <w:szCs w:val="24"/>
          <w:lang w:val="lt-LT"/>
        </w:rPr>
        <w:t>staigų vadovams ne daugiau kaip vieną kartą per metus Savivaldybės mero potvarkiu gali būti skiriamos premijos (nuo pareiginės algos pastoviosios dalies):</w:t>
      </w:r>
    </w:p>
    <w:p w14:paraId="4CD56870" w14:textId="7259BCD7" w:rsidR="000F5A21" w:rsidRPr="00AA3317" w:rsidRDefault="000F5A21" w:rsidP="00AA3317">
      <w:pPr>
        <w:ind w:firstLine="851"/>
        <w:jc w:val="both"/>
        <w:rPr>
          <w:sz w:val="24"/>
          <w:szCs w:val="24"/>
          <w:lang w:val="lt-LT"/>
        </w:rPr>
      </w:pPr>
      <w:r w:rsidRPr="00AA3317">
        <w:rPr>
          <w:bCs/>
          <w:sz w:val="24"/>
          <w:szCs w:val="24"/>
          <w:lang w:val="lt-LT"/>
        </w:rPr>
        <w:t>1</w:t>
      </w:r>
      <w:r w:rsidR="00AA3317">
        <w:rPr>
          <w:bCs/>
          <w:sz w:val="24"/>
          <w:szCs w:val="24"/>
          <w:lang w:val="lt-LT"/>
        </w:rPr>
        <w:t>7</w:t>
      </w:r>
      <w:r w:rsidRPr="00AA3317">
        <w:rPr>
          <w:bCs/>
          <w:sz w:val="24"/>
          <w:szCs w:val="24"/>
          <w:lang w:val="lt-LT"/>
        </w:rPr>
        <w:t xml:space="preserve">.1.1. </w:t>
      </w:r>
      <w:r w:rsidRPr="00AA3317">
        <w:rPr>
          <w:sz w:val="24"/>
          <w:szCs w:val="24"/>
          <w:lang w:val="lt-LT"/>
        </w:rPr>
        <w:t>atlikus vienkartines ypač svarbias į</w:t>
      </w:r>
      <w:r w:rsidR="00D93928">
        <w:rPr>
          <w:sz w:val="24"/>
          <w:szCs w:val="24"/>
          <w:lang w:val="lt-LT"/>
        </w:rPr>
        <w:t>staigos veiklai užduotis</w:t>
      </w:r>
      <w:r w:rsidR="006C4038">
        <w:rPr>
          <w:sz w:val="24"/>
          <w:szCs w:val="24"/>
          <w:lang w:val="lt-LT"/>
        </w:rPr>
        <w:t xml:space="preserve"> (tarptautinių ar šalies renginių organizavimas, įstaigos pasiekimų sklaida tarptautiniu ar šalies lygmeniu, įstaigos veiklos rezultatų pripažinimas respublikiniu lygmeniu, inovatyvių idėjų</w:t>
      </w:r>
      <w:r w:rsidR="00833B53">
        <w:rPr>
          <w:sz w:val="24"/>
          <w:szCs w:val="24"/>
          <w:lang w:val="lt-LT"/>
        </w:rPr>
        <w:t xml:space="preserve"> (iniciatyvų)</w:t>
      </w:r>
      <w:r w:rsidR="00FA57D1">
        <w:rPr>
          <w:sz w:val="24"/>
          <w:szCs w:val="24"/>
          <w:lang w:val="lt-LT"/>
        </w:rPr>
        <w:t>, turinčių teigiamą įtaką įstaigos veiklos rezultatams, įgyvendinimas ir kt.)</w:t>
      </w:r>
      <w:r w:rsidR="00D93928">
        <w:rPr>
          <w:sz w:val="24"/>
          <w:szCs w:val="24"/>
          <w:lang w:val="lt-LT"/>
        </w:rPr>
        <w:t xml:space="preserve"> – iki 100</w:t>
      </w:r>
      <w:r w:rsidRPr="00AA3317">
        <w:rPr>
          <w:sz w:val="24"/>
          <w:szCs w:val="24"/>
          <w:lang w:val="lt-LT"/>
        </w:rPr>
        <w:t xml:space="preserve"> procentų;</w:t>
      </w:r>
    </w:p>
    <w:p w14:paraId="32148068" w14:textId="435DD7B6" w:rsidR="000F5A21" w:rsidRDefault="000F5A21" w:rsidP="00CA4AC0">
      <w:pPr>
        <w:ind w:firstLine="851"/>
        <w:jc w:val="both"/>
        <w:rPr>
          <w:sz w:val="24"/>
          <w:szCs w:val="24"/>
          <w:lang w:val="lt-LT"/>
        </w:rPr>
      </w:pPr>
      <w:r w:rsidRPr="00AA3317">
        <w:rPr>
          <w:bCs/>
          <w:sz w:val="24"/>
          <w:szCs w:val="24"/>
          <w:lang w:val="lt-LT"/>
        </w:rPr>
        <w:t>1</w:t>
      </w:r>
      <w:r w:rsidR="00CA4AC0">
        <w:rPr>
          <w:bCs/>
          <w:sz w:val="24"/>
          <w:szCs w:val="24"/>
          <w:lang w:val="lt-LT"/>
        </w:rPr>
        <w:t>7</w:t>
      </w:r>
      <w:r w:rsidRPr="00AA3317">
        <w:rPr>
          <w:bCs/>
          <w:sz w:val="24"/>
          <w:szCs w:val="24"/>
          <w:lang w:val="lt-LT"/>
        </w:rPr>
        <w:t xml:space="preserve">.1.2. </w:t>
      </w:r>
      <w:r w:rsidRPr="00AA3317">
        <w:rPr>
          <w:sz w:val="24"/>
          <w:szCs w:val="24"/>
          <w:lang w:val="lt-LT"/>
        </w:rPr>
        <w:t>įvertinus labai gerai</w:t>
      </w:r>
      <w:r w:rsidR="009F2E51" w:rsidRPr="009F2E51">
        <w:rPr>
          <w:bCs/>
          <w:color w:val="FF0000"/>
          <w:sz w:val="24"/>
          <w:szCs w:val="24"/>
          <w:lang w:val="lt-LT"/>
        </w:rPr>
        <w:t xml:space="preserve"> </w:t>
      </w:r>
      <w:r w:rsidR="009F2E51" w:rsidRPr="009022E2">
        <w:rPr>
          <w:bCs/>
          <w:color w:val="FF0000"/>
          <w:sz w:val="24"/>
          <w:szCs w:val="24"/>
          <w:lang w:val="lt-LT"/>
        </w:rPr>
        <w:t>švietimo</w:t>
      </w:r>
      <w:r w:rsidRPr="00AA3317">
        <w:rPr>
          <w:sz w:val="24"/>
          <w:szCs w:val="24"/>
          <w:lang w:val="lt-LT"/>
        </w:rPr>
        <w:t xml:space="preserve"> įstaigos vadovo praėjusių kalendorinių metų veiklą – iki 100 procentų;</w:t>
      </w:r>
    </w:p>
    <w:p w14:paraId="791333CA" w14:textId="026E7EB0" w:rsidR="00B04EEF" w:rsidRPr="00D51799" w:rsidRDefault="00B04EEF" w:rsidP="00CA4AC0">
      <w:pPr>
        <w:ind w:firstLine="851"/>
        <w:jc w:val="both"/>
        <w:rPr>
          <w:sz w:val="24"/>
          <w:szCs w:val="24"/>
          <w:lang w:val="lt-LT"/>
        </w:rPr>
      </w:pPr>
      <w:r w:rsidRPr="00D51799">
        <w:rPr>
          <w:sz w:val="24"/>
          <w:szCs w:val="24"/>
          <w:lang w:val="lt-LT"/>
        </w:rPr>
        <w:t xml:space="preserve">17.1.3. </w:t>
      </w:r>
      <w:r w:rsidR="00EB50FF" w:rsidRPr="00D51799">
        <w:rPr>
          <w:sz w:val="24"/>
          <w:szCs w:val="24"/>
          <w:lang w:val="lt-LT"/>
        </w:rPr>
        <w:t>įgijus teisę gauti socialinio draudim</w:t>
      </w:r>
      <w:r w:rsidR="008A598E" w:rsidRPr="00D51799">
        <w:rPr>
          <w:sz w:val="24"/>
          <w:szCs w:val="24"/>
          <w:lang w:val="lt-LT"/>
        </w:rPr>
        <w:t>o senatvės pensiją ir</w:t>
      </w:r>
      <w:r w:rsidR="009F2E51" w:rsidRPr="009F2E51">
        <w:rPr>
          <w:bCs/>
          <w:color w:val="FF0000"/>
          <w:sz w:val="24"/>
          <w:szCs w:val="24"/>
          <w:lang w:val="lt-LT"/>
        </w:rPr>
        <w:t xml:space="preserve"> </w:t>
      </w:r>
      <w:r w:rsidR="009F2E51" w:rsidRPr="009022E2">
        <w:rPr>
          <w:bCs/>
          <w:color w:val="FF0000"/>
          <w:sz w:val="24"/>
          <w:szCs w:val="24"/>
          <w:lang w:val="lt-LT"/>
        </w:rPr>
        <w:t>švietimo</w:t>
      </w:r>
      <w:r w:rsidR="008A598E" w:rsidRPr="00D51799">
        <w:rPr>
          <w:sz w:val="24"/>
          <w:szCs w:val="24"/>
          <w:lang w:val="lt-LT"/>
        </w:rPr>
        <w:t xml:space="preserve"> įstaigos vadovo</w:t>
      </w:r>
      <w:r w:rsidR="00EB50FF" w:rsidRPr="00D51799">
        <w:rPr>
          <w:sz w:val="24"/>
          <w:szCs w:val="24"/>
          <w:lang w:val="lt-LT"/>
        </w:rPr>
        <w:t xml:space="preserve"> iniciatyva nutraukus darbo sutartį;</w:t>
      </w:r>
    </w:p>
    <w:p w14:paraId="578EE8F3" w14:textId="44BC2B19" w:rsidR="000F5A21" w:rsidRPr="00AA3317" w:rsidRDefault="000F5A21" w:rsidP="00CA4AC0">
      <w:pPr>
        <w:ind w:firstLine="851"/>
        <w:jc w:val="both"/>
        <w:rPr>
          <w:sz w:val="24"/>
          <w:szCs w:val="24"/>
          <w:lang w:val="lt-LT"/>
        </w:rPr>
      </w:pPr>
      <w:r w:rsidRPr="00AA3317">
        <w:rPr>
          <w:bCs/>
          <w:sz w:val="24"/>
          <w:szCs w:val="24"/>
          <w:lang w:val="lt-LT"/>
        </w:rPr>
        <w:t>1</w:t>
      </w:r>
      <w:r w:rsidR="00CA4AC0">
        <w:rPr>
          <w:bCs/>
          <w:sz w:val="24"/>
          <w:szCs w:val="24"/>
          <w:lang w:val="lt-LT"/>
        </w:rPr>
        <w:t>7</w:t>
      </w:r>
      <w:r w:rsidRPr="00AA3317">
        <w:rPr>
          <w:bCs/>
          <w:sz w:val="24"/>
          <w:szCs w:val="24"/>
          <w:lang w:val="lt-LT"/>
        </w:rPr>
        <w:t xml:space="preserve">.2. </w:t>
      </w:r>
      <w:r w:rsidRPr="00AA3317">
        <w:rPr>
          <w:sz w:val="24"/>
          <w:szCs w:val="24"/>
          <w:lang w:val="lt-LT"/>
        </w:rPr>
        <w:t>premijos negali viršyti</w:t>
      </w:r>
      <w:r w:rsidR="009F2E51" w:rsidRPr="009F2E51">
        <w:rPr>
          <w:bCs/>
          <w:color w:val="FF0000"/>
          <w:sz w:val="24"/>
          <w:szCs w:val="24"/>
          <w:lang w:val="lt-LT"/>
        </w:rPr>
        <w:t xml:space="preserve"> </w:t>
      </w:r>
      <w:r w:rsidR="009F2E51" w:rsidRPr="009022E2">
        <w:rPr>
          <w:bCs/>
          <w:color w:val="FF0000"/>
          <w:sz w:val="24"/>
          <w:szCs w:val="24"/>
          <w:lang w:val="lt-LT"/>
        </w:rPr>
        <w:t>švietimo</w:t>
      </w:r>
      <w:r w:rsidRPr="00AA3317">
        <w:rPr>
          <w:sz w:val="24"/>
          <w:szCs w:val="24"/>
          <w:lang w:val="lt-LT"/>
        </w:rPr>
        <w:t xml:space="preserve"> įstaigos vadovui nustatytos pareiginės algos pastoviosios dalies dydžio;</w:t>
      </w:r>
    </w:p>
    <w:p w14:paraId="208BA3F2" w14:textId="6C485CB3" w:rsidR="000F5A21" w:rsidRPr="00AA3317" w:rsidRDefault="000F5A21" w:rsidP="00CB7923">
      <w:pPr>
        <w:ind w:firstLine="851"/>
        <w:jc w:val="both"/>
        <w:rPr>
          <w:sz w:val="24"/>
          <w:szCs w:val="24"/>
          <w:lang w:val="lt-LT"/>
        </w:rPr>
      </w:pPr>
      <w:r w:rsidRPr="00AA3317">
        <w:rPr>
          <w:bCs/>
          <w:sz w:val="24"/>
          <w:szCs w:val="24"/>
          <w:lang w:val="lt-LT"/>
        </w:rPr>
        <w:t>1</w:t>
      </w:r>
      <w:r w:rsidR="00CB7923">
        <w:rPr>
          <w:bCs/>
          <w:sz w:val="24"/>
          <w:szCs w:val="24"/>
          <w:lang w:val="lt-LT"/>
        </w:rPr>
        <w:t>7</w:t>
      </w:r>
      <w:r w:rsidRPr="00AA3317">
        <w:rPr>
          <w:bCs/>
          <w:sz w:val="24"/>
          <w:szCs w:val="24"/>
          <w:lang w:val="lt-LT"/>
        </w:rPr>
        <w:t xml:space="preserve">.3. </w:t>
      </w:r>
      <w:r w:rsidRPr="00AA3317">
        <w:rPr>
          <w:sz w:val="24"/>
          <w:szCs w:val="24"/>
          <w:lang w:val="lt-LT"/>
        </w:rPr>
        <w:t>premijos skiriamos neviršijant biudžetinei įstaigai darbo užmokesčiui skirtų lėšų;</w:t>
      </w:r>
    </w:p>
    <w:p w14:paraId="281D4372" w14:textId="5F83678F" w:rsidR="000F5A21" w:rsidRPr="00AA3317" w:rsidRDefault="000F5A21" w:rsidP="00A6399D">
      <w:pPr>
        <w:ind w:firstLine="851"/>
        <w:jc w:val="both"/>
        <w:rPr>
          <w:sz w:val="24"/>
          <w:szCs w:val="24"/>
          <w:lang w:val="lt-LT"/>
        </w:rPr>
      </w:pPr>
      <w:r w:rsidRPr="00AA3317">
        <w:rPr>
          <w:bCs/>
          <w:sz w:val="24"/>
          <w:szCs w:val="24"/>
          <w:lang w:val="lt-LT"/>
        </w:rPr>
        <w:t>1</w:t>
      </w:r>
      <w:r w:rsidR="00A6399D">
        <w:rPr>
          <w:bCs/>
          <w:sz w:val="24"/>
          <w:szCs w:val="24"/>
          <w:lang w:val="lt-LT"/>
        </w:rPr>
        <w:t>7</w:t>
      </w:r>
      <w:r w:rsidRPr="00AA3317">
        <w:rPr>
          <w:bCs/>
          <w:sz w:val="24"/>
          <w:szCs w:val="24"/>
          <w:lang w:val="lt-LT"/>
        </w:rPr>
        <w:t xml:space="preserve">.4. </w:t>
      </w:r>
      <w:r w:rsidRPr="00AA3317">
        <w:rPr>
          <w:sz w:val="24"/>
          <w:szCs w:val="24"/>
          <w:lang w:val="lt-LT"/>
        </w:rPr>
        <w:t>premija negali būti sk</w:t>
      </w:r>
      <w:r w:rsidR="00F63D38">
        <w:rPr>
          <w:sz w:val="24"/>
          <w:szCs w:val="24"/>
          <w:lang w:val="lt-LT"/>
        </w:rPr>
        <w:t xml:space="preserve">iriama </w:t>
      </w:r>
      <w:r w:rsidR="009F2E51" w:rsidRPr="009022E2">
        <w:rPr>
          <w:bCs/>
          <w:color w:val="FF0000"/>
          <w:sz w:val="24"/>
          <w:szCs w:val="24"/>
          <w:lang w:val="lt-LT"/>
        </w:rPr>
        <w:t>švietimo</w:t>
      </w:r>
      <w:r w:rsidR="009F2E51">
        <w:rPr>
          <w:sz w:val="24"/>
          <w:szCs w:val="24"/>
          <w:lang w:val="lt-LT"/>
        </w:rPr>
        <w:t xml:space="preserve"> </w:t>
      </w:r>
      <w:r w:rsidR="00F63D38">
        <w:rPr>
          <w:sz w:val="24"/>
          <w:szCs w:val="24"/>
          <w:lang w:val="lt-LT"/>
        </w:rPr>
        <w:t>įstaigos vadovui,</w:t>
      </w:r>
      <w:r w:rsidRPr="00AA3317">
        <w:rPr>
          <w:sz w:val="24"/>
          <w:szCs w:val="24"/>
          <w:lang w:val="lt-LT"/>
        </w:rPr>
        <w:t xml:space="preserve"> per paskuti</w:t>
      </w:r>
      <w:r w:rsidR="00F63D38">
        <w:rPr>
          <w:sz w:val="24"/>
          <w:szCs w:val="24"/>
          <w:lang w:val="lt-LT"/>
        </w:rPr>
        <w:t>nius 12 mėnesių padariusiam darbo pareigų pažeidimą</w:t>
      </w:r>
      <w:r w:rsidRPr="00AA3317">
        <w:rPr>
          <w:sz w:val="24"/>
          <w:szCs w:val="24"/>
          <w:lang w:val="lt-LT"/>
        </w:rPr>
        <w:t>;</w:t>
      </w:r>
    </w:p>
    <w:p w14:paraId="05B13FAA" w14:textId="3F4BAC1B" w:rsidR="000F5A21" w:rsidRPr="00AA3317" w:rsidRDefault="000F5A21" w:rsidP="00A6399D">
      <w:pPr>
        <w:tabs>
          <w:tab w:val="left" w:pos="709"/>
        </w:tabs>
        <w:ind w:firstLine="851"/>
        <w:jc w:val="both"/>
        <w:rPr>
          <w:sz w:val="24"/>
          <w:szCs w:val="24"/>
          <w:lang w:val="lt-LT"/>
        </w:rPr>
      </w:pPr>
      <w:r w:rsidRPr="00AA3317">
        <w:rPr>
          <w:bCs/>
          <w:sz w:val="24"/>
          <w:szCs w:val="24"/>
          <w:lang w:val="lt-LT"/>
        </w:rPr>
        <w:t>1</w:t>
      </w:r>
      <w:r w:rsidR="00A6399D">
        <w:rPr>
          <w:bCs/>
          <w:sz w:val="24"/>
          <w:szCs w:val="24"/>
          <w:lang w:val="lt-LT"/>
        </w:rPr>
        <w:t>7</w:t>
      </w:r>
      <w:r w:rsidRPr="00AA3317">
        <w:rPr>
          <w:bCs/>
          <w:sz w:val="24"/>
          <w:szCs w:val="24"/>
          <w:lang w:val="lt-LT"/>
        </w:rPr>
        <w:t xml:space="preserve">.5. </w:t>
      </w:r>
      <w:r w:rsidRPr="00AA3317">
        <w:rPr>
          <w:sz w:val="24"/>
          <w:szCs w:val="24"/>
          <w:lang w:val="lt-LT"/>
        </w:rPr>
        <w:t>konkretų premijos dydį, nurodydamas už ką skiriama, nustato Savivaldybės meras.</w:t>
      </w:r>
    </w:p>
    <w:p w14:paraId="0E7D2DEF" w14:textId="65B3BDEC" w:rsidR="00E3513A" w:rsidRPr="00E3513A" w:rsidRDefault="00E3513A" w:rsidP="005E7638">
      <w:pPr>
        <w:ind w:firstLine="851"/>
        <w:rPr>
          <w:b/>
          <w:bCs/>
          <w:sz w:val="24"/>
          <w:szCs w:val="24"/>
          <w:lang w:val="lt-LT"/>
        </w:rPr>
      </w:pPr>
      <w:r>
        <w:rPr>
          <w:b/>
          <w:bCs/>
          <w:sz w:val="24"/>
          <w:szCs w:val="24"/>
        </w:rPr>
        <w:t>18</w:t>
      </w:r>
      <w:r w:rsidRPr="008C2B3C">
        <w:rPr>
          <w:b/>
          <w:bCs/>
          <w:sz w:val="24"/>
          <w:szCs w:val="24"/>
        </w:rPr>
        <w:t>.</w:t>
      </w:r>
      <w:r w:rsidRPr="00E3513A">
        <w:rPr>
          <w:b/>
          <w:bCs/>
          <w:sz w:val="24"/>
          <w:szCs w:val="24"/>
          <w:lang w:val="lt-LT"/>
        </w:rPr>
        <w:t xml:space="preserve"> Materialinės pašalpos:</w:t>
      </w:r>
    </w:p>
    <w:p w14:paraId="0C9DE6FA" w14:textId="0B59FF24" w:rsidR="00E3513A" w:rsidRPr="00F63D38" w:rsidRDefault="005E7638" w:rsidP="00F63D38">
      <w:pPr>
        <w:ind w:firstLine="851"/>
        <w:jc w:val="both"/>
        <w:rPr>
          <w:sz w:val="24"/>
          <w:szCs w:val="24"/>
        </w:rPr>
      </w:pPr>
      <w:r>
        <w:rPr>
          <w:bCs/>
          <w:sz w:val="24"/>
          <w:szCs w:val="24"/>
          <w:lang w:val="lt-LT"/>
        </w:rPr>
        <w:t>18</w:t>
      </w:r>
      <w:r w:rsidR="00F63D38">
        <w:rPr>
          <w:bCs/>
          <w:sz w:val="24"/>
          <w:szCs w:val="24"/>
          <w:lang w:val="lt-LT"/>
        </w:rPr>
        <w:t>.1.</w:t>
      </w:r>
      <w:r w:rsidR="00447336" w:rsidRPr="00447336">
        <w:rPr>
          <w:bCs/>
          <w:color w:val="FF0000"/>
          <w:sz w:val="24"/>
          <w:szCs w:val="24"/>
          <w:lang w:val="lt-LT"/>
        </w:rPr>
        <w:t xml:space="preserve"> </w:t>
      </w:r>
      <w:r w:rsidR="00447336" w:rsidRPr="009022E2">
        <w:rPr>
          <w:bCs/>
          <w:color w:val="FF0000"/>
          <w:sz w:val="24"/>
          <w:szCs w:val="24"/>
          <w:lang w:val="lt-LT"/>
        </w:rPr>
        <w:t>švietimo</w:t>
      </w:r>
      <w:r w:rsidR="00F63D38">
        <w:rPr>
          <w:bCs/>
          <w:sz w:val="24"/>
          <w:szCs w:val="24"/>
          <w:lang w:val="lt-LT"/>
        </w:rPr>
        <w:t xml:space="preserve"> </w:t>
      </w:r>
      <w:r w:rsidR="00F63D38">
        <w:rPr>
          <w:rFonts w:eastAsiaTheme="minorHAnsi"/>
          <w:sz w:val="24"/>
          <w:szCs w:val="24"/>
          <w:lang w:val="lt-LT" w:eastAsia="en-US"/>
        </w:rPr>
        <w:t>įstaigų</w:t>
      </w:r>
      <w:r w:rsidR="00F63D38" w:rsidRPr="001C493F">
        <w:rPr>
          <w:rFonts w:eastAsiaTheme="minorHAnsi"/>
          <w:sz w:val="24"/>
          <w:szCs w:val="24"/>
          <w:lang w:val="lt-LT" w:eastAsia="en-US"/>
        </w:rPr>
        <w:t xml:space="preserve"> vadovams, kurių materialinė būklė tapo sunki dėl jų pačių ligos, artimųjų giminaičių, sutuoktinio, partnerio, sugyventinio, jo tėvų, vaikų (įvaikių), </w:t>
      </w:r>
      <w:r w:rsidR="00F63D38">
        <w:rPr>
          <w:rFonts w:eastAsiaTheme="minorHAnsi"/>
          <w:sz w:val="24"/>
          <w:szCs w:val="24"/>
          <w:lang w:val="lt-LT" w:eastAsia="en-US"/>
        </w:rPr>
        <w:t>brolių (įbrolių) ir</w:t>
      </w:r>
      <w:r w:rsidR="00F63D38" w:rsidRPr="001C493F">
        <w:rPr>
          <w:rFonts w:eastAsiaTheme="minorHAnsi"/>
          <w:sz w:val="24"/>
          <w:szCs w:val="24"/>
          <w:lang w:val="lt-LT" w:eastAsia="en-US"/>
        </w:rPr>
        <w:t xml:space="preserve"> seserų (įseserių),</w:t>
      </w:r>
      <w:r w:rsidR="00F63D38" w:rsidRPr="001C493F">
        <w:rPr>
          <w:rFonts w:eastAsiaTheme="minorHAnsi"/>
          <w:sz w:val="24"/>
          <w:lang w:val="lt-LT" w:eastAsia="en-US"/>
        </w:rPr>
        <w:t xml:space="preserve"> </w:t>
      </w:r>
      <w:r w:rsidR="00F63D38" w:rsidRPr="001C493F">
        <w:rPr>
          <w:rFonts w:eastAsiaTheme="minorHAnsi"/>
          <w:sz w:val="24"/>
          <w:szCs w:val="24"/>
          <w:lang w:val="lt-LT" w:eastAsia="en-US"/>
        </w:rPr>
        <w:t>taip pat išlaikytinių, kurių globėju ar rūpintoju įstatymų nustatyta tvarka yra paskirtas įstaigos vadovas, ligos ar mirties, stichinės nelaimės ar turto netekimo, jeigu yra biudžetinės įstaigos vadovo rašytinis prašymas ir pateikti atitinkamą aplinkybę patvirtinantys dokumentai, gali būti skiriama iki 5 minimaliųjų mėnesinių algų dydžio materialinė pašalpa iš biudžetinei įstaigai skirtų lėšų;</w:t>
      </w:r>
    </w:p>
    <w:p w14:paraId="02E21275" w14:textId="3C8A2440" w:rsidR="00E3513A" w:rsidRPr="00E3513A" w:rsidRDefault="004D6725" w:rsidP="004D6725">
      <w:pPr>
        <w:ind w:firstLine="851"/>
        <w:jc w:val="both"/>
        <w:rPr>
          <w:sz w:val="24"/>
          <w:szCs w:val="24"/>
          <w:lang w:val="lt-LT"/>
        </w:rPr>
      </w:pPr>
      <w:r>
        <w:rPr>
          <w:bCs/>
          <w:sz w:val="24"/>
          <w:szCs w:val="24"/>
          <w:lang w:val="lt-LT"/>
        </w:rPr>
        <w:t>18</w:t>
      </w:r>
      <w:r w:rsidR="00E3513A" w:rsidRPr="00E3513A">
        <w:rPr>
          <w:bCs/>
          <w:sz w:val="24"/>
          <w:szCs w:val="24"/>
          <w:lang w:val="lt-LT"/>
        </w:rPr>
        <w:t xml:space="preserve">.2. </w:t>
      </w:r>
      <w:r w:rsidR="00E3513A" w:rsidRPr="00E3513A">
        <w:rPr>
          <w:sz w:val="24"/>
          <w:szCs w:val="24"/>
          <w:lang w:val="lt-LT"/>
        </w:rPr>
        <w:t xml:space="preserve">mirus </w:t>
      </w:r>
      <w:r w:rsidR="00447336" w:rsidRPr="009022E2">
        <w:rPr>
          <w:bCs/>
          <w:color w:val="FF0000"/>
          <w:sz w:val="24"/>
          <w:szCs w:val="24"/>
          <w:lang w:val="lt-LT"/>
        </w:rPr>
        <w:t>švietimo</w:t>
      </w:r>
      <w:r w:rsidR="00447336" w:rsidRPr="00E3513A">
        <w:rPr>
          <w:sz w:val="24"/>
          <w:szCs w:val="24"/>
          <w:lang w:val="lt-LT"/>
        </w:rPr>
        <w:t xml:space="preserve"> </w:t>
      </w:r>
      <w:r w:rsidR="00E3513A" w:rsidRPr="00E3513A">
        <w:rPr>
          <w:sz w:val="24"/>
          <w:szCs w:val="24"/>
          <w:lang w:val="lt-LT"/>
        </w:rPr>
        <w:t>įstaigos vadovui, jo šeimos n</w:t>
      </w:r>
      <w:r w:rsidR="00FC6F1E">
        <w:rPr>
          <w:sz w:val="24"/>
          <w:szCs w:val="24"/>
          <w:lang w:val="lt-LT"/>
        </w:rPr>
        <w:t>ariams, gali būti išmokama iki 5</w:t>
      </w:r>
      <w:r w:rsidR="00E3513A" w:rsidRPr="00E3513A">
        <w:rPr>
          <w:color w:val="FF0000"/>
          <w:sz w:val="24"/>
          <w:szCs w:val="24"/>
          <w:lang w:val="lt-LT"/>
        </w:rPr>
        <w:t xml:space="preserve"> </w:t>
      </w:r>
      <w:r w:rsidR="00E3513A" w:rsidRPr="00E3513A">
        <w:rPr>
          <w:sz w:val="24"/>
          <w:szCs w:val="24"/>
          <w:lang w:val="lt-LT"/>
        </w:rPr>
        <w:t>minimaliųjų mėnesinių algų dydžio materialinė pašalpa, jeigu</w:t>
      </w:r>
      <w:r w:rsidR="00A90B43">
        <w:rPr>
          <w:sz w:val="24"/>
          <w:szCs w:val="24"/>
          <w:lang w:val="lt-LT"/>
        </w:rPr>
        <w:t xml:space="preserve"> pateiktas jo</w:t>
      </w:r>
      <w:r w:rsidR="00E3513A" w:rsidRPr="00E3513A">
        <w:rPr>
          <w:sz w:val="24"/>
          <w:szCs w:val="24"/>
          <w:lang w:val="lt-LT"/>
        </w:rPr>
        <w:t xml:space="preserve"> šeimos nar</w:t>
      </w:r>
      <w:r w:rsidR="00A90B43">
        <w:rPr>
          <w:sz w:val="24"/>
          <w:szCs w:val="24"/>
          <w:lang w:val="lt-LT"/>
        </w:rPr>
        <w:t>ių rašytinis prašymas ir</w:t>
      </w:r>
      <w:r w:rsidR="00E3513A" w:rsidRPr="00E3513A">
        <w:rPr>
          <w:sz w:val="24"/>
          <w:szCs w:val="24"/>
          <w:lang w:val="lt-LT"/>
        </w:rPr>
        <w:t xml:space="preserve"> mirties faktą patvirtinantys dokumentai;</w:t>
      </w:r>
    </w:p>
    <w:p w14:paraId="35EAD0EC" w14:textId="26108BA9" w:rsidR="00E3513A" w:rsidRPr="002037EE" w:rsidRDefault="004D6725" w:rsidP="004D6725">
      <w:pPr>
        <w:pStyle w:val="Betarp"/>
        <w:ind w:firstLine="851"/>
        <w:jc w:val="both"/>
      </w:pPr>
      <w:r w:rsidRPr="002037EE">
        <w:rPr>
          <w:bCs/>
        </w:rPr>
        <w:t>18</w:t>
      </w:r>
      <w:r w:rsidR="00E3513A" w:rsidRPr="002037EE">
        <w:rPr>
          <w:bCs/>
        </w:rPr>
        <w:t xml:space="preserve">.3. </w:t>
      </w:r>
      <w:r w:rsidR="00E3513A" w:rsidRPr="002037EE">
        <w:t>materialinę pašalpą</w:t>
      </w:r>
      <w:r w:rsidR="00447336" w:rsidRPr="00447336">
        <w:rPr>
          <w:bCs/>
          <w:color w:val="FF0000"/>
        </w:rPr>
        <w:t xml:space="preserve"> </w:t>
      </w:r>
      <w:r w:rsidR="00447336" w:rsidRPr="009022E2">
        <w:rPr>
          <w:bCs/>
          <w:color w:val="FF0000"/>
        </w:rPr>
        <w:t>švietimo</w:t>
      </w:r>
      <w:r w:rsidR="00E3513A" w:rsidRPr="002037EE">
        <w:t xml:space="preserve"> įstaigų vadovams ar jų šeimos nariams skiria Savivaldybės meras;</w:t>
      </w:r>
    </w:p>
    <w:p w14:paraId="5037F9F6" w14:textId="7004F990" w:rsidR="00E3513A" w:rsidRDefault="004D6725" w:rsidP="002037EE">
      <w:pPr>
        <w:pStyle w:val="Betarp"/>
        <w:ind w:firstLine="851"/>
        <w:jc w:val="both"/>
        <w:rPr>
          <w:rFonts w:eastAsia="Calibri"/>
          <w:bCs/>
        </w:rPr>
      </w:pPr>
      <w:r w:rsidRPr="002037EE">
        <w:rPr>
          <w:bCs/>
        </w:rPr>
        <w:t>18</w:t>
      </w:r>
      <w:r w:rsidR="00E3513A" w:rsidRPr="002037EE">
        <w:rPr>
          <w:bCs/>
        </w:rPr>
        <w:t xml:space="preserve">.4. </w:t>
      </w:r>
      <w:r w:rsidR="00E3513A" w:rsidRPr="002037EE">
        <w:t>materialinės pašalpos</w:t>
      </w:r>
      <w:r w:rsidR="00447336" w:rsidRPr="00447336">
        <w:rPr>
          <w:bCs/>
          <w:color w:val="FF0000"/>
        </w:rPr>
        <w:t xml:space="preserve"> </w:t>
      </w:r>
      <w:r w:rsidR="00447336" w:rsidRPr="009022E2">
        <w:rPr>
          <w:bCs/>
          <w:color w:val="FF0000"/>
        </w:rPr>
        <w:t>švietimo</w:t>
      </w:r>
      <w:r w:rsidR="00E3513A" w:rsidRPr="002037EE">
        <w:t xml:space="preserve"> įstaigų vadovams ar šeimos nariams mokamos iš biudžetinei įstaigai skirtų lėšų.</w:t>
      </w:r>
    </w:p>
    <w:p w14:paraId="66F858A3" w14:textId="0EDD9C0B" w:rsidR="00E3513A" w:rsidRDefault="002037EE" w:rsidP="00E3513A">
      <w:pPr>
        <w:ind w:firstLine="851"/>
        <w:jc w:val="both"/>
        <w:rPr>
          <w:color w:val="000000"/>
          <w:sz w:val="24"/>
          <w:szCs w:val="24"/>
          <w:shd w:val="clear" w:color="auto" w:fill="FFFFFF"/>
          <w:lang w:val="lt-LT"/>
        </w:rPr>
      </w:pPr>
      <w:r>
        <w:rPr>
          <w:rFonts w:eastAsia="Calibri"/>
          <w:bCs/>
          <w:sz w:val="24"/>
          <w:szCs w:val="24"/>
          <w:lang w:val="lt-LT"/>
        </w:rPr>
        <w:t>19</w:t>
      </w:r>
      <w:r w:rsidR="00327AB6" w:rsidRPr="00E3513A">
        <w:rPr>
          <w:rFonts w:eastAsia="Calibri"/>
          <w:bCs/>
          <w:sz w:val="24"/>
          <w:szCs w:val="24"/>
          <w:lang w:val="lt-LT"/>
        </w:rPr>
        <w:t>.</w:t>
      </w:r>
      <w:r w:rsidR="00E3513A" w:rsidRPr="00E3513A">
        <w:rPr>
          <w:rFonts w:eastAsia="Calibri"/>
          <w:bCs/>
          <w:sz w:val="24"/>
          <w:szCs w:val="24"/>
          <w:lang w:val="lt-LT"/>
        </w:rPr>
        <w:t xml:space="preserve"> </w:t>
      </w:r>
      <w:r w:rsidR="00E3513A" w:rsidRPr="00137AB6">
        <w:rPr>
          <w:sz w:val="24"/>
          <w:szCs w:val="24"/>
          <w:lang w:val="lt-LT"/>
        </w:rPr>
        <w:t xml:space="preserve">Už darbą poilsio ir švenčių dienomis, nakties bei viršvalandinį darbą, budėjimą ir esant nukrypimams nuo normalių darbo sąlygų </w:t>
      </w:r>
      <w:r w:rsidR="00E3513A">
        <w:rPr>
          <w:sz w:val="24"/>
          <w:szCs w:val="24"/>
          <w:lang w:val="lt-LT"/>
        </w:rPr>
        <w:t>biudžetinių įstaigų vadovams</w:t>
      </w:r>
      <w:r w:rsidR="00E3513A" w:rsidRPr="00137AB6">
        <w:rPr>
          <w:sz w:val="24"/>
          <w:szCs w:val="24"/>
          <w:lang w:val="lt-LT"/>
        </w:rPr>
        <w:t xml:space="preserve"> mokama Lietuvos Respublikos</w:t>
      </w:r>
      <w:r w:rsidR="00E3513A" w:rsidRPr="00137AB6">
        <w:rPr>
          <w:rStyle w:val="apple-converted-space"/>
          <w:sz w:val="24"/>
          <w:szCs w:val="24"/>
          <w:lang w:val="lt-LT"/>
        </w:rPr>
        <w:t> </w:t>
      </w:r>
      <w:r w:rsidR="00E3513A">
        <w:rPr>
          <w:iCs/>
          <w:sz w:val="24"/>
          <w:szCs w:val="24"/>
          <w:shd w:val="clear" w:color="auto" w:fill="FFFFFF"/>
          <w:lang w:val="lt-LT"/>
        </w:rPr>
        <w:t>darbo kodekso</w:t>
      </w:r>
      <w:r w:rsidR="00E3513A" w:rsidRPr="00137AB6">
        <w:rPr>
          <w:rStyle w:val="apple-converted-space"/>
          <w:color w:val="000000"/>
          <w:sz w:val="24"/>
          <w:szCs w:val="24"/>
          <w:shd w:val="clear" w:color="auto" w:fill="FFFFFF"/>
          <w:lang w:val="lt-LT"/>
        </w:rPr>
        <w:t> </w:t>
      </w:r>
      <w:r w:rsidR="00E3513A" w:rsidRPr="00137AB6">
        <w:rPr>
          <w:color w:val="000000"/>
          <w:sz w:val="24"/>
          <w:szCs w:val="24"/>
          <w:shd w:val="clear" w:color="auto" w:fill="FFFFFF"/>
          <w:lang w:val="lt-LT"/>
        </w:rPr>
        <w:t>nustatyta tvarka</w:t>
      </w:r>
      <w:r w:rsidR="00B12844">
        <w:rPr>
          <w:color w:val="000000"/>
          <w:sz w:val="24"/>
          <w:szCs w:val="24"/>
          <w:shd w:val="clear" w:color="auto" w:fill="FFFFFF"/>
          <w:lang w:val="lt-LT"/>
        </w:rPr>
        <w:t xml:space="preserve"> (apie tai susitariant darbo sutartyje)</w:t>
      </w:r>
      <w:r w:rsidR="00E3513A" w:rsidRPr="00137AB6">
        <w:rPr>
          <w:color w:val="000000"/>
          <w:sz w:val="24"/>
          <w:szCs w:val="24"/>
          <w:shd w:val="clear" w:color="auto" w:fill="FFFFFF"/>
          <w:lang w:val="lt-LT"/>
        </w:rPr>
        <w:t>.</w:t>
      </w:r>
    </w:p>
    <w:p w14:paraId="43ACC892" w14:textId="77777777" w:rsidR="00636CC8" w:rsidRPr="00751998" w:rsidRDefault="00636CC8" w:rsidP="00DD3807">
      <w:pPr>
        <w:pStyle w:val="tajtip"/>
        <w:shd w:val="clear" w:color="auto" w:fill="FFFFFF"/>
        <w:spacing w:before="0" w:beforeAutospacing="0" w:after="0" w:afterAutospacing="0" w:line="251" w:lineRule="atLeast"/>
        <w:ind w:firstLine="851"/>
        <w:jc w:val="both"/>
        <w:rPr>
          <w:b/>
        </w:rPr>
      </w:pPr>
    </w:p>
    <w:p w14:paraId="43ACC893" w14:textId="5353F393" w:rsidR="00E93A35" w:rsidRPr="00751998" w:rsidRDefault="00F60973" w:rsidP="00E93A35">
      <w:pPr>
        <w:pStyle w:val="tajtip"/>
        <w:shd w:val="clear" w:color="auto" w:fill="FFFFFF"/>
        <w:spacing w:before="0" w:beforeAutospacing="0" w:after="0" w:afterAutospacing="0" w:line="251" w:lineRule="atLeast"/>
        <w:ind w:firstLine="851"/>
        <w:jc w:val="center"/>
        <w:rPr>
          <w:b/>
        </w:rPr>
      </w:pPr>
      <w:r>
        <w:rPr>
          <w:b/>
        </w:rPr>
        <w:t>IV</w:t>
      </w:r>
      <w:r w:rsidR="00E93A35" w:rsidRPr="00751998">
        <w:rPr>
          <w:b/>
        </w:rPr>
        <w:t xml:space="preserve"> SKYRIUS</w:t>
      </w:r>
    </w:p>
    <w:p w14:paraId="43ACC894" w14:textId="09AB1839" w:rsidR="00751998" w:rsidRDefault="00920998" w:rsidP="00E93A35">
      <w:pPr>
        <w:pStyle w:val="tajtip"/>
        <w:shd w:val="clear" w:color="auto" w:fill="FFFFFF"/>
        <w:spacing w:before="0" w:beforeAutospacing="0" w:after="0" w:afterAutospacing="0" w:line="251" w:lineRule="atLeast"/>
        <w:ind w:firstLine="851"/>
        <w:jc w:val="center"/>
        <w:rPr>
          <w:b/>
        </w:rPr>
      </w:pPr>
      <w:r w:rsidRPr="009022E2">
        <w:rPr>
          <w:bCs/>
          <w:color w:val="FF0000"/>
        </w:rPr>
        <w:t>ŠVIETIMO</w:t>
      </w:r>
      <w:r>
        <w:rPr>
          <w:b/>
        </w:rPr>
        <w:t xml:space="preserve"> </w:t>
      </w:r>
      <w:r w:rsidR="00751998">
        <w:rPr>
          <w:b/>
        </w:rPr>
        <w:t>ĮSTAIGŲ VADOVŲ KASMETINĖS VEIKLOS VERTINIMAS</w:t>
      </w:r>
    </w:p>
    <w:p w14:paraId="43ACC895" w14:textId="77777777" w:rsidR="00880E56" w:rsidRDefault="00880E56" w:rsidP="00E93A35">
      <w:pPr>
        <w:pStyle w:val="tajtip"/>
        <w:shd w:val="clear" w:color="auto" w:fill="FFFFFF"/>
        <w:spacing w:before="0" w:beforeAutospacing="0" w:after="0" w:afterAutospacing="0" w:line="251" w:lineRule="atLeast"/>
        <w:ind w:firstLine="851"/>
        <w:jc w:val="center"/>
        <w:rPr>
          <w:b/>
        </w:rPr>
      </w:pPr>
    </w:p>
    <w:p w14:paraId="43ACC896" w14:textId="62592AA8" w:rsidR="003A178A" w:rsidRDefault="00236B0F" w:rsidP="00880E56">
      <w:pPr>
        <w:pStyle w:val="tajtip"/>
        <w:shd w:val="clear" w:color="auto" w:fill="FFFFFF"/>
        <w:spacing w:before="0" w:beforeAutospacing="0" w:after="0" w:afterAutospacing="0" w:line="251" w:lineRule="atLeast"/>
        <w:ind w:firstLine="851"/>
        <w:jc w:val="both"/>
        <w:rPr>
          <w:rFonts w:eastAsia="Calibri"/>
        </w:rPr>
      </w:pPr>
      <w:r>
        <w:rPr>
          <w:rFonts w:eastAsia="Calibri"/>
        </w:rPr>
        <w:lastRenderedPageBreak/>
        <w:t xml:space="preserve">20. </w:t>
      </w:r>
      <w:r w:rsidR="00785195">
        <w:rPr>
          <w:bCs/>
          <w:color w:val="FF0000"/>
        </w:rPr>
        <w:t>Š</w:t>
      </w:r>
      <w:r w:rsidR="00785195" w:rsidRPr="009022E2">
        <w:rPr>
          <w:bCs/>
          <w:color w:val="FF0000"/>
        </w:rPr>
        <w:t>vietimo</w:t>
      </w:r>
      <w:r w:rsidR="00785195">
        <w:rPr>
          <w:rFonts w:eastAsia="Calibri"/>
        </w:rPr>
        <w:t xml:space="preserve"> </w:t>
      </w:r>
      <w:r w:rsidR="003A178A">
        <w:rPr>
          <w:rFonts w:eastAsia="Calibri"/>
        </w:rPr>
        <w:t>įstaigų vadovų kasmetinio veiklos vertinimo tikslas – įvertint</w:t>
      </w:r>
      <w:r w:rsidR="00E47F4E">
        <w:rPr>
          <w:rFonts w:eastAsia="Calibri"/>
        </w:rPr>
        <w:t xml:space="preserve">i biudžetinių įstaigų vadovų, </w:t>
      </w:r>
      <w:r w:rsidR="003A178A">
        <w:rPr>
          <w:rFonts w:eastAsia="Calibri"/>
        </w:rPr>
        <w:t xml:space="preserve">praėjusių kalendorinių metų veiklą pagal nustatytas metines užduotis, siektinus rezultatus </w:t>
      </w:r>
      <w:r w:rsidR="00DA7AB2">
        <w:rPr>
          <w:rFonts w:eastAsia="Calibri"/>
        </w:rPr>
        <w:t>ir jų vertinimo rodiklius bei</w:t>
      </w:r>
      <w:r w:rsidR="00DA7AB2" w:rsidRPr="00DA7AB2">
        <w:rPr>
          <w:color w:val="000000"/>
        </w:rPr>
        <w:t xml:space="preserve"> </w:t>
      </w:r>
      <w:r w:rsidR="00DA7AB2">
        <w:rPr>
          <w:color w:val="000000"/>
        </w:rPr>
        <w:t xml:space="preserve">siekti švietimo įstaigos veiklos kokybės, skatinant </w:t>
      </w:r>
      <w:r w:rsidR="00DA7AB2">
        <w:t>švietimo įstaigų vadovų</w:t>
      </w:r>
      <w:r w:rsidR="00DA7AB2">
        <w:rPr>
          <w:b/>
          <w:bCs/>
          <w:color w:val="000000"/>
        </w:rPr>
        <w:t xml:space="preserve"> </w:t>
      </w:r>
      <w:r w:rsidR="00DA7AB2">
        <w:rPr>
          <w:color w:val="000000"/>
        </w:rPr>
        <w:t>veiklos veiksmingumą</w:t>
      </w:r>
      <w:r w:rsidR="003E3C68">
        <w:rPr>
          <w:color w:val="000000"/>
        </w:rPr>
        <w:t>.</w:t>
      </w:r>
    </w:p>
    <w:p w14:paraId="43ACC897" w14:textId="21CE4723" w:rsidR="00880E56" w:rsidRDefault="00B71A9C" w:rsidP="00880E56">
      <w:pPr>
        <w:pStyle w:val="tajtip"/>
        <w:shd w:val="clear" w:color="auto" w:fill="FFFFFF"/>
        <w:spacing w:before="0" w:beforeAutospacing="0" w:after="0" w:afterAutospacing="0" w:line="251" w:lineRule="atLeast"/>
        <w:ind w:firstLine="851"/>
        <w:jc w:val="both"/>
      </w:pPr>
      <w:r>
        <w:t xml:space="preserve">21. </w:t>
      </w:r>
      <w:r w:rsidR="00A72023">
        <w:rPr>
          <w:bCs/>
          <w:color w:val="FF0000"/>
        </w:rPr>
        <w:t>Š</w:t>
      </w:r>
      <w:r w:rsidR="00A72023" w:rsidRPr="009022E2">
        <w:rPr>
          <w:bCs/>
          <w:color w:val="FF0000"/>
        </w:rPr>
        <w:t>vietimo</w:t>
      </w:r>
      <w:r w:rsidR="00A72023">
        <w:t xml:space="preserve"> </w:t>
      </w:r>
      <w:r w:rsidR="008B0928">
        <w:t>į</w:t>
      </w:r>
      <w:r w:rsidR="00A97F42">
        <w:t>staigų</w:t>
      </w:r>
      <w:r w:rsidR="00880E56">
        <w:t xml:space="preserve"> vadovų praėjusių kalendorinių metų veikla vertinama vadovaujantis </w:t>
      </w:r>
      <w:r w:rsidR="006D668D">
        <w:t>Lietuvos Respublikos švietimo,</w:t>
      </w:r>
      <w:r w:rsidR="00880E56">
        <w:t xml:space="preserve"> mokslo</w:t>
      </w:r>
      <w:r w:rsidR="006D668D">
        <w:t xml:space="preserve"> ir sporto</w:t>
      </w:r>
      <w:r w:rsidR="00A97F42">
        <w:t xml:space="preserve"> ministro</w:t>
      </w:r>
      <w:r>
        <w:t xml:space="preserve"> patvirtintais</w:t>
      </w:r>
      <w:r w:rsidR="00BC23DF">
        <w:t xml:space="preserve"> švietimo įstaigų vadovų veiklos</w:t>
      </w:r>
      <w:r w:rsidR="00880E56">
        <w:t xml:space="preserve"> v</w:t>
      </w:r>
      <w:r w:rsidR="00876D50">
        <w:t>ertinimo nuostatais</w:t>
      </w:r>
      <w:r w:rsidR="00D273B5">
        <w:t xml:space="preserve">. </w:t>
      </w:r>
    </w:p>
    <w:p w14:paraId="43ACC898" w14:textId="7342107A" w:rsidR="00A549BB" w:rsidRDefault="00F4263B" w:rsidP="008D4ECA">
      <w:pPr>
        <w:pStyle w:val="Betarp"/>
        <w:ind w:firstLine="851"/>
        <w:jc w:val="both"/>
        <w:rPr>
          <w:bCs/>
        </w:rPr>
      </w:pPr>
      <w:r>
        <w:t xml:space="preserve">22. </w:t>
      </w:r>
      <w:r w:rsidR="00F375E5">
        <w:rPr>
          <w:bCs/>
          <w:color w:val="FF0000"/>
        </w:rPr>
        <w:t>Š</w:t>
      </w:r>
      <w:r w:rsidR="00F375E5" w:rsidRPr="009022E2">
        <w:rPr>
          <w:bCs/>
          <w:color w:val="FF0000"/>
        </w:rPr>
        <w:t>vietimo</w:t>
      </w:r>
      <w:r w:rsidR="00F375E5">
        <w:t xml:space="preserve"> </w:t>
      </w:r>
      <w:r w:rsidR="00E9466A">
        <w:t>į</w:t>
      </w:r>
      <w:r w:rsidR="00F92E23">
        <w:t>staigų vadovams k</w:t>
      </w:r>
      <w:r w:rsidR="009E5C6E" w:rsidRPr="009E5C6E">
        <w:t>iekvie</w:t>
      </w:r>
      <w:r w:rsidR="007B7241">
        <w:t>nais metais</w:t>
      </w:r>
      <w:r w:rsidR="0086391E">
        <w:t xml:space="preserve"> iki kovo 1 dienos Savivaldybės meras,</w:t>
      </w:r>
      <w:r w:rsidR="0086391E">
        <w:rPr>
          <w:color w:val="000000"/>
        </w:rPr>
        <w:t> įvertinę</w:t>
      </w:r>
      <w:r w:rsidR="00726A72">
        <w:rPr>
          <w:color w:val="000000"/>
        </w:rPr>
        <w:t>s savivaldybės administracijos Š</w:t>
      </w:r>
      <w:r w:rsidR="0086391E">
        <w:rPr>
          <w:color w:val="000000"/>
        </w:rPr>
        <w:t>vietimo</w:t>
      </w:r>
      <w:r w:rsidR="00726A72">
        <w:rPr>
          <w:color w:val="000000"/>
        </w:rPr>
        <w:t xml:space="preserve"> ir sporto skyriaus </w:t>
      </w:r>
      <w:r w:rsidR="0086391E">
        <w:rPr>
          <w:color w:val="000000"/>
        </w:rPr>
        <w:t>rekomendacijas,</w:t>
      </w:r>
      <w:r w:rsidR="0086391E" w:rsidRPr="0086391E">
        <w:rPr>
          <w:color w:val="000000"/>
        </w:rPr>
        <w:t xml:space="preserve"> </w:t>
      </w:r>
      <w:r w:rsidR="009E5C6E" w:rsidRPr="009E5C6E">
        <w:t>vadovaudam</w:t>
      </w:r>
      <w:r w:rsidR="0086391E">
        <w:t>asis</w:t>
      </w:r>
      <w:r w:rsidR="00B355D8">
        <w:t xml:space="preserve"> Lietuvos R</w:t>
      </w:r>
      <w:r w:rsidR="000B6E2E">
        <w:t>espublikos švietimo</w:t>
      </w:r>
      <w:r w:rsidR="00D83660">
        <w:t>,</w:t>
      </w:r>
      <w:r w:rsidR="000B6E2E">
        <w:t xml:space="preserve"> </w:t>
      </w:r>
      <w:r w:rsidR="00440411">
        <w:t>mokslo</w:t>
      </w:r>
      <w:r w:rsidR="00D83660">
        <w:t xml:space="preserve"> ir sporto</w:t>
      </w:r>
      <w:r w:rsidR="00440411">
        <w:t xml:space="preserve"> ministro</w:t>
      </w:r>
      <w:r w:rsidR="009E5C6E" w:rsidRPr="009E5C6E">
        <w:rPr>
          <w:b/>
        </w:rPr>
        <w:t xml:space="preserve"> </w:t>
      </w:r>
      <w:r w:rsidR="009E5C6E" w:rsidRPr="009E5C6E">
        <w:t>nu</w:t>
      </w:r>
      <w:r w:rsidR="0086391E">
        <w:t>s</w:t>
      </w:r>
      <w:r w:rsidR="009A1B01">
        <w:t>tatyta tvarka,</w:t>
      </w:r>
      <w:r w:rsidR="009E5C6E" w:rsidRPr="009E5C6E">
        <w:t xml:space="preserve"> nustato metines</w:t>
      </w:r>
      <w:r w:rsidR="00F31AE4">
        <w:t xml:space="preserve"> </w:t>
      </w:r>
      <w:r w:rsidR="00F31AE4" w:rsidRPr="00F31AE4">
        <w:rPr>
          <w:color w:val="FF0000"/>
        </w:rPr>
        <w:t>veiklos</w:t>
      </w:r>
      <w:r w:rsidR="009E5C6E" w:rsidRPr="009E5C6E">
        <w:t xml:space="preserve"> užduotis, susijusias su</w:t>
      </w:r>
      <w:r w:rsidR="00F31AE4" w:rsidRPr="00F31AE4">
        <w:rPr>
          <w:bCs/>
          <w:color w:val="FF0000"/>
        </w:rPr>
        <w:t xml:space="preserve"> </w:t>
      </w:r>
      <w:r w:rsidR="00F31AE4" w:rsidRPr="009022E2">
        <w:rPr>
          <w:bCs/>
          <w:color w:val="FF0000"/>
        </w:rPr>
        <w:t>švietimo</w:t>
      </w:r>
      <w:r w:rsidR="009E5C6E" w:rsidRPr="009E5C6E">
        <w:t xml:space="preserve"> įstaigų metinio veiklos plano priemonėmis arba susijusias su</w:t>
      </w:r>
      <w:r w:rsidR="00F31AE4" w:rsidRPr="00F31AE4">
        <w:rPr>
          <w:bCs/>
          <w:color w:val="FF0000"/>
        </w:rPr>
        <w:t xml:space="preserve"> </w:t>
      </w:r>
      <w:r w:rsidR="00F31AE4" w:rsidRPr="009022E2">
        <w:rPr>
          <w:bCs/>
          <w:color w:val="FF0000"/>
        </w:rPr>
        <w:t>švietimo</w:t>
      </w:r>
      <w:r w:rsidR="00F31AE4">
        <w:rPr>
          <w:bCs/>
          <w:color w:val="FF0000"/>
        </w:rPr>
        <w:t xml:space="preserve"> įstaigos</w:t>
      </w:r>
      <w:r w:rsidR="009E5C6E" w:rsidRPr="009E5C6E">
        <w:t xml:space="preserve"> metinio veiklos plano priemonėmis ir su įstaigos vidaus administravimu bei veiklos efektyvumo didinimu, siektinus rezul</w:t>
      </w:r>
      <w:r w:rsidR="00CA3682">
        <w:t>tatus ir jų vertinimo rodiklius,</w:t>
      </w:r>
      <w:r w:rsidR="009E31B3">
        <w:rPr>
          <w:color w:val="000000"/>
        </w:rPr>
        <w:t> pagal kurias vertinama</w:t>
      </w:r>
      <w:r w:rsidR="00CA3682">
        <w:rPr>
          <w:color w:val="000000"/>
        </w:rPr>
        <w:t xml:space="preserve"> įstaigos vadovo veikla.</w:t>
      </w:r>
      <w:r w:rsidR="003E089C">
        <w:t xml:space="preserve"> </w:t>
      </w:r>
      <w:r w:rsidR="003E089C">
        <w:rPr>
          <w:color w:val="000000"/>
        </w:rPr>
        <w:t>Naujai paskirtam ar grįžusiam iš atostogų vaikui prižiūrėti</w:t>
      </w:r>
      <w:r w:rsidR="00F31AE4" w:rsidRPr="00F31AE4">
        <w:rPr>
          <w:bCs/>
          <w:color w:val="FF0000"/>
        </w:rPr>
        <w:t xml:space="preserve"> </w:t>
      </w:r>
      <w:r w:rsidR="00F31AE4" w:rsidRPr="009022E2">
        <w:rPr>
          <w:bCs/>
          <w:color w:val="FF0000"/>
        </w:rPr>
        <w:t>švietimo</w:t>
      </w:r>
      <w:r w:rsidR="003E089C">
        <w:rPr>
          <w:color w:val="000000"/>
        </w:rPr>
        <w:t xml:space="preserve"> įstaigos vadovui metinės veiklos užduotys, siektini veiklos rezultatai ir jų vertinimo rodikliai nustatomi per vieną mėnesį nuo jo paskyrimo į pareigas dienos. Jei naujai paskyrus vadovą iki einamųjų metų pabaigos lieka mažiau nei 6 mėnesiai, jam metinės veiklos užduotys, siektini veiklos rezultatai ir jų vertinimo rodikliai gali būti nenustatomi. Jei jie nustatomi, tuomet yra vertinami nuostatų nustatyta tvarka. </w:t>
      </w:r>
      <w:r w:rsidR="009E31B3">
        <w:rPr>
          <w:color w:val="000000"/>
        </w:rPr>
        <w:t>Jeigu</w:t>
      </w:r>
      <w:r w:rsidR="00F31AE4" w:rsidRPr="00F31AE4">
        <w:rPr>
          <w:bCs/>
          <w:color w:val="FF0000"/>
        </w:rPr>
        <w:t xml:space="preserve"> </w:t>
      </w:r>
      <w:r w:rsidR="00F31AE4" w:rsidRPr="009022E2">
        <w:rPr>
          <w:bCs/>
          <w:color w:val="FF0000"/>
        </w:rPr>
        <w:t>švietimo</w:t>
      </w:r>
      <w:r w:rsidR="003E089C">
        <w:rPr>
          <w:color w:val="000000"/>
        </w:rPr>
        <w:t xml:space="preserve"> įstaigos vadovas, dirbantis pagal darbo sutartį, priimamas į pareigas toje pačioje įstaigoje naujai penkerių metų kadencijai, iki einamųjų metų pabaigos jam galioja einamųjų metų pradžioje nustatytos metinės užduotys, siektini veiklos rezultatai ir jų vertinimo rodikliai. </w:t>
      </w:r>
      <w:r w:rsidR="009E5C6E" w:rsidRPr="009E5C6E">
        <w:t>Prireikus nustatytos metinės užduotys, siektini rezultatai ir jų vertinimo rodikliai einamaisiais metais gali būti vieną kartą pakeisti arba papildyt</w:t>
      </w:r>
      <w:r w:rsidR="003E089C">
        <w:t>i, bet ne vėliau kaip iki spalio</w:t>
      </w:r>
      <w:r w:rsidR="009E5C6E" w:rsidRPr="009E5C6E">
        <w:t xml:space="preserve"> 1 dienos. </w:t>
      </w:r>
      <w:r w:rsidR="00F31AE4">
        <w:rPr>
          <w:bCs/>
          <w:color w:val="FF0000"/>
        </w:rPr>
        <w:t>Š</w:t>
      </w:r>
      <w:r w:rsidR="00F31AE4" w:rsidRPr="009022E2">
        <w:rPr>
          <w:bCs/>
          <w:color w:val="FF0000"/>
        </w:rPr>
        <w:t>vietimo</w:t>
      </w:r>
      <w:r w:rsidR="00F31AE4" w:rsidRPr="009E5C6E">
        <w:t xml:space="preserve"> </w:t>
      </w:r>
      <w:r w:rsidR="004A25FB">
        <w:t>įstaigų vadovų</w:t>
      </w:r>
      <w:r w:rsidR="009E5C6E" w:rsidRPr="009E5C6E">
        <w:t xml:space="preserve"> metinės</w:t>
      </w:r>
      <w:r w:rsidR="004A25FB">
        <w:t xml:space="preserve"> veiklos</w:t>
      </w:r>
      <w:r w:rsidR="009E5C6E" w:rsidRPr="009E5C6E">
        <w:t xml:space="preserve"> uždu</w:t>
      </w:r>
      <w:r w:rsidR="004A25FB">
        <w:t>otys kartu su siektinais veiklos</w:t>
      </w:r>
      <w:r w:rsidR="009E5C6E" w:rsidRPr="009E5C6E">
        <w:t xml:space="preserve"> rezultatai</w:t>
      </w:r>
      <w:r w:rsidR="004A25FB">
        <w:t>s</w:t>
      </w:r>
      <w:r w:rsidR="009E5C6E" w:rsidRPr="009E5C6E">
        <w:t xml:space="preserve"> ir jų vertinimo rodikliai</w:t>
      </w:r>
      <w:r w:rsidR="004A25FB">
        <w:t>s skelbiamos</w:t>
      </w:r>
      <w:r w:rsidR="009E5C6E" w:rsidRPr="009E5C6E">
        <w:t xml:space="preserve"> </w:t>
      </w:r>
      <w:r w:rsidR="004A25FB" w:rsidRPr="004A25FB">
        <w:rPr>
          <w:color w:val="FF0000"/>
        </w:rPr>
        <w:t>savivaldybės</w:t>
      </w:r>
      <w:r w:rsidR="004A25FB">
        <w:t xml:space="preserve"> </w:t>
      </w:r>
      <w:r w:rsidR="009E5C6E" w:rsidRPr="009E5C6E">
        <w:t xml:space="preserve">ir </w:t>
      </w:r>
      <w:r w:rsidR="004A25FB" w:rsidRPr="009022E2">
        <w:rPr>
          <w:bCs/>
          <w:color w:val="FF0000"/>
        </w:rPr>
        <w:t>švietimo</w:t>
      </w:r>
      <w:r w:rsidR="004A25FB" w:rsidRPr="009E5C6E">
        <w:t xml:space="preserve"> </w:t>
      </w:r>
      <w:r w:rsidR="009E5C6E" w:rsidRPr="009E5C6E">
        <w:t>įstaigos, kurioje eina parei</w:t>
      </w:r>
      <w:r w:rsidR="004A25FB">
        <w:t>gas vadovas, interneto svetainės</w:t>
      </w:r>
      <w:r w:rsidR="009E5C6E" w:rsidRPr="009E5C6E">
        <w:t xml:space="preserve">e. </w:t>
      </w:r>
    </w:p>
    <w:p w14:paraId="43ACC899" w14:textId="5CB06463" w:rsidR="00C46797" w:rsidRDefault="00C46797" w:rsidP="00E4787A">
      <w:pPr>
        <w:pStyle w:val="Betarp"/>
        <w:ind w:firstLine="851"/>
        <w:jc w:val="both"/>
      </w:pPr>
      <w:r w:rsidRPr="00E4787A">
        <w:t xml:space="preserve">23. </w:t>
      </w:r>
      <w:r w:rsidR="00CD0F06" w:rsidRPr="00E4787A">
        <w:t>Kiekvienais metais iki kovo 1 dienos</w:t>
      </w:r>
      <w:r w:rsidR="00743CF4">
        <w:t xml:space="preserve"> Savivaldybės meras</w:t>
      </w:r>
      <w:r w:rsidR="00CD0F06" w:rsidRPr="00E4787A">
        <w:t xml:space="preserve"> įvertina </w:t>
      </w:r>
      <w:r w:rsidR="00F51D6D" w:rsidRPr="009022E2">
        <w:rPr>
          <w:bCs/>
          <w:color w:val="FF0000"/>
        </w:rPr>
        <w:t>švietimo</w:t>
      </w:r>
      <w:r w:rsidR="00F51D6D" w:rsidRPr="00E4787A">
        <w:t xml:space="preserve"> </w:t>
      </w:r>
      <w:r w:rsidR="00CD0F06" w:rsidRPr="00E4787A">
        <w:t>įstaigų vadovų, dirbančių</w:t>
      </w:r>
      <w:r w:rsidR="008A37AB">
        <w:t xml:space="preserve"> pagal darbo sutartis</w:t>
      </w:r>
      <w:r w:rsidR="00CD0F06" w:rsidRPr="00E4787A">
        <w:t xml:space="preserve">, praėjusių metų veiklą pagal nustatytas metines užduotis, siektinus rezultatus ir jų </w:t>
      </w:r>
      <w:r w:rsidR="00DD5129">
        <w:t>vertinimo rodiklius, vadovaudamasis</w:t>
      </w:r>
      <w:r w:rsidR="00167668" w:rsidRPr="00E4787A">
        <w:t xml:space="preserve"> Lietuvos R</w:t>
      </w:r>
      <w:r w:rsidR="00CD0F06" w:rsidRPr="00E4787A">
        <w:t>espublikos švieti</w:t>
      </w:r>
      <w:r w:rsidR="00E257AC">
        <w:t>mo,</w:t>
      </w:r>
      <w:r w:rsidR="000217A9">
        <w:t xml:space="preserve"> mokslo</w:t>
      </w:r>
      <w:r w:rsidR="00E257AC">
        <w:t xml:space="preserve"> ir sporto</w:t>
      </w:r>
      <w:r w:rsidR="000217A9">
        <w:t xml:space="preserve"> ministro nustatyt</w:t>
      </w:r>
      <w:r w:rsidR="002310F7">
        <w:t>a tvarka.</w:t>
      </w:r>
      <w:r w:rsidR="00F51D6D" w:rsidRPr="00F51D6D">
        <w:rPr>
          <w:bCs/>
          <w:color w:val="FF0000"/>
        </w:rPr>
        <w:t xml:space="preserve"> </w:t>
      </w:r>
      <w:r w:rsidR="00F51D6D">
        <w:rPr>
          <w:bCs/>
          <w:color w:val="FF0000"/>
        </w:rPr>
        <w:t>Š</w:t>
      </w:r>
      <w:r w:rsidR="00F51D6D" w:rsidRPr="009022E2">
        <w:rPr>
          <w:bCs/>
          <w:color w:val="FF0000"/>
        </w:rPr>
        <w:t>vietimo</w:t>
      </w:r>
      <w:r w:rsidR="00CB0816">
        <w:t xml:space="preserve"> į</w:t>
      </w:r>
      <w:r w:rsidR="00CD0F06" w:rsidRPr="00E4787A">
        <w:t>staigos vadovo, dirbančio pagal darbo sutartį, praėjusių metų veikla gali būti vertinama labai gerai, gerai, patenkinamai ir n</w:t>
      </w:r>
      <w:r w:rsidR="00F231E5">
        <w:t>epatenkinamai. Jeigu</w:t>
      </w:r>
      <w:r w:rsidR="00CD0F06" w:rsidRPr="00E4787A">
        <w:t xml:space="preserve"> </w:t>
      </w:r>
      <w:r w:rsidR="00B54661" w:rsidRPr="009022E2">
        <w:rPr>
          <w:bCs/>
          <w:color w:val="FF0000"/>
        </w:rPr>
        <w:t>švietimo</w:t>
      </w:r>
      <w:r w:rsidR="00B54661" w:rsidRPr="00E4787A">
        <w:t xml:space="preserve"> </w:t>
      </w:r>
      <w:r w:rsidR="00CD0F06" w:rsidRPr="00E4787A">
        <w:t>įstaigos vadovo, dirbančio pagal darbo sutartį, metinė veikla įvertinama nepate</w:t>
      </w:r>
      <w:r w:rsidR="006B62E6">
        <w:t>nkinamai 2 metus iš eilės, Savivaldybės meras</w:t>
      </w:r>
      <w:r w:rsidR="003E723D">
        <w:t xml:space="preserve"> priima </w:t>
      </w:r>
      <w:r w:rsidR="00F231E5">
        <w:t>sprendimą</w:t>
      </w:r>
      <w:r w:rsidR="00CD0F06" w:rsidRPr="00E4787A">
        <w:t xml:space="preserve"> </w:t>
      </w:r>
      <w:r w:rsidR="00B54661" w:rsidRPr="009022E2">
        <w:rPr>
          <w:bCs/>
          <w:color w:val="FF0000"/>
        </w:rPr>
        <w:t>švietimo</w:t>
      </w:r>
      <w:r w:rsidR="00B54661" w:rsidRPr="00E4787A">
        <w:t xml:space="preserve"> </w:t>
      </w:r>
      <w:r w:rsidR="00CD0F06" w:rsidRPr="00E4787A">
        <w:t>įstaigos vadovą, dirbantį pagal darbo sutartį, atleisti iš pareigų ir nutraukia su juo sudarytą darbo sutartį per 10 darbo dienų nuo</w:t>
      </w:r>
      <w:r w:rsidR="00B54661">
        <w:t xml:space="preserve"> paskutinio</w:t>
      </w:r>
      <w:r w:rsidR="00CD0F06" w:rsidRPr="00E4787A">
        <w:t xml:space="preserve"> </w:t>
      </w:r>
      <w:r w:rsidR="00B54661" w:rsidRPr="00B54661">
        <w:rPr>
          <w:color w:val="FF0000"/>
        </w:rPr>
        <w:t>švietimo įstaigos vadovo metų veiklos ataskaitos įvertinimo</w:t>
      </w:r>
      <w:r w:rsidR="00CD0F06" w:rsidRPr="00E4787A">
        <w:t>, neišmokant jam išeitinės išmokos.</w:t>
      </w:r>
      <w:r w:rsidR="00CD0F06">
        <w:t xml:space="preserve"> </w:t>
      </w:r>
    </w:p>
    <w:p w14:paraId="230D6AF4" w14:textId="1AC550E9" w:rsidR="00E768BB" w:rsidRDefault="00E768BB" w:rsidP="00880E56">
      <w:pPr>
        <w:pStyle w:val="tajtip"/>
        <w:shd w:val="clear" w:color="auto" w:fill="FFFFFF"/>
        <w:spacing w:before="0" w:beforeAutospacing="0" w:after="0" w:afterAutospacing="0" w:line="251" w:lineRule="atLeast"/>
        <w:ind w:firstLine="851"/>
        <w:jc w:val="both"/>
        <w:rPr>
          <w:rFonts w:eastAsiaTheme="minorHAnsi"/>
          <w:bCs/>
          <w:lang w:eastAsia="en-US"/>
        </w:rPr>
      </w:pPr>
      <w:r>
        <w:t xml:space="preserve">24. </w:t>
      </w:r>
      <w:r w:rsidR="00B704D9">
        <w:t>Savivaldybės meras</w:t>
      </w:r>
      <w:r w:rsidR="009D39B3">
        <w:t>,</w:t>
      </w:r>
      <w:r w:rsidR="00AF05BE">
        <w:t xml:space="preserve"> įvertinęs</w:t>
      </w:r>
      <w:r w:rsidR="00B54661" w:rsidRPr="00B54661">
        <w:rPr>
          <w:bCs/>
          <w:color w:val="FF0000"/>
        </w:rPr>
        <w:t xml:space="preserve"> </w:t>
      </w:r>
      <w:r w:rsidR="00B54661" w:rsidRPr="009022E2">
        <w:rPr>
          <w:bCs/>
          <w:color w:val="FF0000"/>
        </w:rPr>
        <w:t>švietimo</w:t>
      </w:r>
      <w:r w:rsidR="00AF05BE">
        <w:t xml:space="preserve"> </w:t>
      </w:r>
      <w:r w:rsidR="00B92C11">
        <w:t>įstaigos vadovo praėjusių kalendorinių metų veiklą</w:t>
      </w:r>
      <w:r>
        <w:t>:</w:t>
      </w:r>
    </w:p>
    <w:p w14:paraId="71F3C6C0" w14:textId="2E21226F" w:rsidR="004443D2" w:rsidRPr="001C684F" w:rsidRDefault="00ED253A" w:rsidP="004443D2">
      <w:pPr>
        <w:pStyle w:val="Betarp"/>
        <w:ind w:firstLine="851"/>
        <w:jc w:val="both"/>
      </w:pPr>
      <w:r w:rsidRPr="001C684F">
        <w:t>24.1.</w:t>
      </w:r>
      <w:r w:rsidR="00014253" w:rsidRPr="001C684F">
        <w:t xml:space="preserve"> </w:t>
      </w:r>
      <w:r w:rsidR="00581937">
        <w:rPr>
          <w:lang w:eastAsia="lt-LT"/>
        </w:rPr>
        <w:t>labai gerai, – biudžetinės</w:t>
      </w:r>
      <w:r w:rsidR="00A14331" w:rsidRPr="001C684F">
        <w:rPr>
          <w:lang w:eastAsia="lt-LT"/>
        </w:rPr>
        <w:t xml:space="preserve"> įstaigos vadovui iki kito biudžetinės įstaigos kasmetinio veiklos vertinimo nustato pareiginės algos kintamosios dalies dydį, ne mažesnį kaip 15 procentų pareiginės algos pastoviosios dalies</w:t>
      </w:r>
      <w:r w:rsidR="002E51CA" w:rsidRPr="001C684F">
        <w:rPr>
          <w:lang w:eastAsia="lt-LT"/>
        </w:rPr>
        <w:t xml:space="preserve"> (</w:t>
      </w:r>
      <w:r w:rsidR="002E51CA" w:rsidRPr="001C684F">
        <w:t>15–30 procentų)</w:t>
      </w:r>
      <w:r w:rsidR="00A14331" w:rsidRPr="001C684F">
        <w:rPr>
          <w:lang w:eastAsia="lt-LT"/>
        </w:rPr>
        <w:t>, ir gali skirti premiją pagal šioje Sistemoje nustatytą tvarką ir dydžius;</w:t>
      </w:r>
    </w:p>
    <w:p w14:paraId="301CB77A" w14:textId="67A0D94F" w:rsidR="004443D2" w:rsidRPr="001C684F" w:rsidRDefault="00ED253A" w:rsidP="004443D2">
      <w:pPr>
        <w:pStyle w:val="Betarp"/>
        <w:ind w:firstLine="851"/>
        <w:jc w:val="both"/>
      </w:pPr>
      <w:r w:rsidRPr="001C684F">
        <w:t>24.2.</w:t>
      </w:r>
      <w:r w:rsidR="004443D2" w:rsidRPr="001C684F">
        <w:t xml:space="preserve"> </w:t>
      </w:r>
      <w:r w:rsidR="00A14331" w:rsidRPr="001C684F">
        <w:t>gerai, – biudžetinės įstaigos vadovui iki kito biudžetinės įstaigos kasmetinio veiklos vertinimo nustato pareiginės algos kintamosios dalies dydį, ne mažesnį kaip 5 procentai pareiginės algos pastoviosios dalies</w:t>
      </w:r>
      <w:r w:rsidR="002E51CA" w:rsidRPr="001C684F">
        <w:t xml:space="preserve"> </w:t>
      </w:r>
      <w:r w:rsidR="002E51CA" w:rsidRPr="001C684F">
        <w:rPr>
          <w:lang w:eastAsia="lt-LT"/>
        </w:rPr>
        <w:t>(</w:t>
      </w:r>
      <w:r w:rsidR="009F4F0F" w:rsidRPr="001C684F">
        <w:t>5–10</w:t>
      </w:r>
      <w:r w:rsidR="002E51CA" w:rsidRPr="001C684F">
        <w:t xml:space="preserve"> procentų)</w:t>
      </w:r>
      <w:r w:rsidR="00A14331" w:rsidRPr="001C684F">
        <w:t xml:space="preserve"> pagal </w:t>
      </w:r>
      <w:r w:rsidR="001D78DA" w:rsidRPr="001C684F">
        <w:t>šioje S</w:t>
      </w:r>
      <w:r w:rsidR="00A14331" w:rsidRPr="001C684F">
        <w:t xml:space="preserve">istemoje nustatytą tvarką ir dydžius; </w:t>
      </w:r>
    </w:p>
    <w:p w14:paraId="58B78362" w14:textId="6B90833C" w:rsidR="004443D2" w:rsidRPr="0029220C" w:rsidRDefault="00ED253A" w:rsidP="004443D2">
      <w:pPr>
        <w:pStyle w:val="Betarp"/>
        <w:ind w:firstLine="851"/>
        <w:jc w:val="both"/>
      </w:pPr>
      <w:r w:rsidRPr="0029220C">
        <w:t>24.3.</w:t>
      </w:r>
      <w:r w:rsidR="004443D2" w:rsidRPr="0029220C">
        <w:t xml:space="preserve"> </w:t>
      </w:r>
      <w:r w:rsidR="002B7D8E">
        <w:rPr>
          <w:lang w:eastAsia="lt-LT"/>
        </w:rPr>
        <w:t>patenkinamai, – biudžetinės įstaigos vadovui iki kito biudžetinės įstaigos kasmetinio veiklos vertinimo nenustato pareiginės algos kintamosios dalies dydžio;</w:t>
      </w:r>
    </w:p>
    <w:p w14:paraId="414A57FF" w14:textId="56812DD6" w:rsidR="00CE07AC" w:rsidRDefault="00CE07AC" w:rsidP="002F5E05">
      <w:pPr>
        <w:pStyle w:val="Betarp"/>
        <w:ind w:firstLine="851"/>
        <w:jc w:val="both"/>
      </w:pPr>
      <w:r w:rsidRPr="00B42104">
        <w:t xml:space="preserve">24.4. nepatenkinamai, – </w:t>
      </w:r>
      <w:r w:rsidRPr="00793DE6">
        <w:rPr>
          <w:strike/>
        </w:rPr>
        <w:t>biudžetinės įstaigos vadovui, išskyrus mokyklos vadovą, iki kito biudžetinės įstaigos vadovo kasmetinio veiklos vertinimo nustato mažesnį pareiginės algos pastoviosios dalies koeficientą, tačiau ne mažesnį, negu šios Sistemos 1 priede tai pareigybei pagal vadovaujamo darbo patirtį numatytas minimalus koeficientas,</w:t>
      </w:r>
      <w:r w:rsidRPr="00B42104">
        <w:t xml:space="preserve"> </w:t>
      </w:r>
      <w:r w:rsidRPr="00793DE6">
        <w:rPr>
          <w:strike/>
          <w:color w:val="000000"/>
        </w:rPr>
        <w:t>mokyklos</w:t>
      </w:r>
      <w:r w:rsidRPr="00B42104">
        <w:rPr>
          <w:color w:val="000000"/>
        </w:rPr>
        <w:t xml:space="preserve"> </w:t>
      </w:r>
      <w:r w:rsidR="00793DE6" w:rsidRPr="00B54661">
        <w:rPr>
          <w:color w:val="FF0000"/>
        </w:rPr>
        <w:t xml:space="preserve">švietimo įstaigos </w:t>
      </w:r>
      <w:r w:rsidRPr="00B42104">
        <w:rPr>
          <w:color w:val="000000"/>
        </w:rPr>
        <w:t xml:space="preserve">vadovui iki kito </w:t>
      </w:r>
      <w:r w:rsidRPr="00793DE6">
        <w:rPr>
          <w:strike/>
          <w:color w:val="000000"/>
        </w:rPr>
        <w:t>biudžetinės</w:t>
      </w:r>
      <w:r w:rsidRPr="00B42104">
        <w:rPr>
          <w:color w:val="000000"/>
        </w:rPr>
        <w:t xml:space="preserve"> </w:t>
      </w:r>
      <w:r w:rsidR="00793DE6" w:rsidRPr="00793DE6">
        <w:rPr>
          <w:color w:val="FF0000"/>
        </w:rPr>
        <w:t>švietimo</w:t>
      </w:r>
      <w:r w:rsidR="00793DE6">
        <w:rPr>
          <w:color w:val="000000"/>
        </w:rPr>
        <w:t xml:space="preserve"> </w:t>
      </w:r>
      <w:r w:rsidRPr="00B42104">
        <w:rPr>
          <w:color w:val="000000"/>
        </w:rPr>
        <w:t xml:space="preserve">įstaigos vadovo kasmetinio veiklos vertinimo nustato vienetu mažesnį </w:t>
      </w:r>
      <w:r w:rsidRPr="00B42104">
        <w:rPr>
          <w:color w:val="000000"/>
        </w:rPr>
        <w:lastRenderedPageBreak/>
        <w:t>pareiginės algos pastoviosios dalies koeficientą.</w:t>
      </w:r>
      <w:r w:rsidRPr="00B42104">
        <w:t xml:space="preserve"> Su biudžetinės įstaigos vadovu gali būti sudarytas rezultatų gerinimo planą (pagal Darbo kodekso 57 straipsnio 5 dalį), kurio vykdymas įvertinamas ne anksčiau kaip po 2 mėnesių. </w:t>
      </w:r>
      <w:r w:rsidRPr="00B42104">
        <w:rPr>
          <w:color w:val="000000"/>
          <w:bdr w:val="none" w:sz="0" w:space="0" w:color="auto" w:frame="1"/>
        </w:rPr>
        <w:t>Rezultatų gerinimo plano vykdymo rezultatus įvertinus nepatenkinamai, su biudžetinės įstaigos vadovu</w:t>
      </w:r>
      <w:r w:rsidRPr="00B42104">
        <w:rPr>
          <w:b/>
          <w:bCs/>
          <w:color w:val="000000"/>
          <w:bdr w:val="none" w:sz="0" w:space="0" w:color="auto" w:frame="1"/>
        </w:rPr>
        <w:t xml:space="preserve"> </w:t>
      </w:r>
      <w:r w:rsidRPr="00B42104">
        <w:rPr>
          <w:color w:val="000000"/>
          <w:bdr w:val="none" w:sz="0" w:space="0" w:color="auto" w:frame="1"/>
        </w:rPr>
        <w:t>gali būti nutraukiama darbo sutartis pagal Darbo kodekso 57 straipsnio 1 dalies 2 punktą</w:t>
      </w:r>
      <w:r>
        <w:rPr>
          <w:color w:val="000000"/>
          <w:bdr w:val="none" w:sz="0" w:space="0" w:color="auto" w:frame="1"/>
        </w:rPr>
        <w:t>.</w:t>
      </w:r>
    </w:p>
    <w:p w14:paraId="6D72204A" w14:textId="35A4EA8F" w:rsidR="002F5E05" w:rsidRPr="009B4CD6" w:rsidRDefault="002F5E05" w:rsidP="002F5E05">
      <w:pPr>
        <w:pStyle w:val="Betarp"/>
        <w:ind w:firstLine="851"/>
        <w:jc w:val="both"/>
      </w:pPr>
      <w:r w:rsidRPr="009B4CD6">
        <w:t xml:space="preserve">25. </w:t>
      </w:r>
      <w:r w:rsidR="00581937">
        <w:t>Savivaldybės mero</w:t>
      </w:r>
      <w:r w:rsidR="00FA4BA0">
        <w:t xml:space="preserve"> siūlymas dėl</w:t>
      </w:r>
      <w:r w:rsidR="00B369F5" w:rsidRPr="00B369F5">
        <w:rPr>
          <w:color w:val="FF0000"/>
        </w:rPr>
        <w:t xml:space="preserve"> </w:t>
      </w:r>
      <w:r w:rsidR="00B369F5" w:rsidRPr="00B54661">
        <w:rPr>
          <w:color w:val="FF0000"/>
        </w:rPr>
        <w:t xml:space="preserve">švietimo </w:t>
      </w:r>
      <w:r w:rsidR="00AE7D4A" w:rsidRPr="009B4CD6">
        <w:t>įstaigos vadovo kasmetinio veiklos vertinimo įgyvendinamas ne vėliau kaip per</w:t>
      </w:r>
      <w:r w:rsidR="00E10682" w:rsidRPr="009B4CD6">
        <w:t xml:space="preserve"> 2 mėnesius nuo šio straipsnio 24</w:t>
      </w:r>
      <w:r w:rsidR="001D72CD" w:rsidRPr="009B4CD6">
        <w:t xml:space="preserve"> punkte</w:t>
      </w:r>
      <w:r w:rsidR="00AE7D4A" w:rsidRPr="009B4CD6">
        <w:t xml:space="preserve"> nurodyto sprendimo priėmimo dienos ir galioja iki kito</w:t>
      </w:r>
      <w:r w:rsidR="00B369F5">
        <w:t xml:space="preserve"> </w:t>
      </w:r>
      <w:r w:rsidR="00B369F5" w:rsidRPr="00B369F5">
        <w:rPr>
          <w:color w:val="FF0000"/>
        </w:rPr>
        <w:t>švietimo</w:t>
      </w:r>
      <w:r w:rsidR="00B369F5">
        <w:t xml:space="preserve"> </w:t>
      </w:r>
      <w:r w:rsidR="00AE7D4A" w:rsidRPr="009B4CD6">
        <w:t>įstaigos vadovo kasmetinio veiklos vertinimo.</w:t>
      </w:r>
      <w:r w:rsidR="006B2E3B" w:rsidRPr="009B4CD6">
        <w:t xml:space="preserve"> Savivaldybės meras vieną iš Sistemos 24 punkte numatytų sprendimų įformina potvarkiu.</w:t>
      </w:r>
    </w:p>
    <w:p w14:paraId="2DE691B2" w14:textId="13BDC3D9" w:rsidR="00711C1F" w:rsidRDefault="00E860A8" w:rsidP="002F5E05">
      <w:pPr>
        <w:pStyle w:val="Betarp"/>
        <w:ind w:firstLine="851"/>
        <w:jc w:val="both"/>
        <w:rPr>
          <w:color w:val="000000"/>
          <w:lang w:eastAsia="lt-LT"/>
        </w:rPr>
      </w:pPr>
      <w:r>
        <w:rPr>
          <w:lang w:eastAsia="lt-LT"/>
        </w:rPr>
        <w:t xml:space="preserve">26. </w:t>
      </w:r>
      <w:r w:rsidR="00AE4697">
        <w:rPr>
          <w:color w:val="000000"/>
          <w:lang w:eastAsia="lt-LT"/>
        </w:rPr>
        <w:t>Jei</w:t>
      </w:r>
      <w:r w:rsidR="009F7380" w:rsidRPr="009F7380">
        <w:rPr>
          <w:color w:val="FF0000"/>
        </w:rPr>
        <w:t xml:space="preserve"> </w:t>
      </w:r>
      <w:r w:rsidR="009F7380" w:rsidRPr="00B369F5">
        <w:rPr>
          <w:color w:val="FF0000"/>
        </w:rPr>
        <w:t>švietimo</w:t>
      </w:r>
      <w:r>
        <w:rPr>
          <w:color w:val="000000"/>
          <w:lang w:eastAsia="lt-LT"/>
        </w:rPr>
        <w:t xml:space="preserve"> įstaigos vadovo metų veiklos ataskaita švietimo įstaigoje įvertinta</w:t>
      </w:r>
      <w:r w:rsidR="00B92EBE">
        <w:rPr>
          <w:color w:val="000000"/>
          <w:lang w:eastAsia="lt-LT"/>
        </w:rPr>
        <w:t xml:space="preserve"> skirtingai nuo Savivaldybės mero</w:t>
      </w:r>
      <w:r>
        <w:rPr>
          <w:color w:val="000000"/>
          <w:lang w:eastAsia="lt-LT"/>
        </w:rPr>
        <w:t>, galutinį argumentuotą spre</w:t>
      </w:r>
      <w:r w:rsidR="00B92EBE">
        <w:rPr>
          <w:color w:val="000000"/>
          <w:lang w:eastAsia="lt-LT"/>
        </w:rPr>
        <w:t>ndimą dėl įvertinimo priima Savivaldybės meras.</w:t>
      </w:r>
    </w:p>
    <w:p w14:paraId="62D6A629" w14:textId="49C4D919" w:rsidR="00165716" w:rsidRPr="009B4CD6" w:rsidRDefault="00165716" w:rsidP="002F5E05">
      <w:pPr>
        <w:pStyle w:val="Betarp"/>
        <w:ind w:firstLine="851"/>
        <w:jc w:val="both"/>
        <w:rPr>
          <w:lang w:eastAsia="lt-LT"/>
        </w:rPr>
      </w:pPr>
      <w:r w:rsidRPr="009B4CD6">
        <w:rPr>
          <w:lang w:eastAsia="lt-LT"/>
        </w:rPr>
        <w:t xml:space="preserve">27. </w:t>
      </w:r>
      <w:r w:rsidR="00711C1F" w:rsidRPr="009B4CD6">
        <w:rPr>
          <w:lang w:eastAsia="lt-LT"/>
        </w:rPr>
        <w:t xml:space="preserve">Jei </w:t>
      </w:r>
      <w:r w:rsidR="009F7380" w:rsidRPr="00B369F5">
        <w:rPr>
          <w:color w:val="FF0000"/>
        </w:rPr>
        <w:t>švietimo</w:t>
      </w:r>
      <w:r w:rsidR="009F7380" w:rsidRPr="009B4CD6">
        <w:rPr>
          <w:lang w:eastAsia="lt-LT"/>
        </w:rPr>
        <w:t xml:space="preserve"> </w:t>
      </w:r>
      <w:r w:rsidR="00711C1F" w:rsidRPr="009B4CD6">
        <w:rPr>
          <w:lang w:eastAsia="lt-LT"/>
        </w:rPr>
        <w:t>įstaigos vadovas</w:t>
      </w:r>
      <w:r w:rsidRPr="009B4CD6">
        <w:rPr>
          <w:lang w:eastAsia="lt-LT"/>
        </w:rPr>
        <w:t xml:space="preserve"> per metus sirgo ne mažiau kaip 4 mėnesius, suderinus su juo, kasmetinis vertinimas gali būti atidėtas arba metų užduotys pakoreguotos.</w:t>
      </w:r>
    </w:p>
    <w:p w14:paraId="4E4DB18A" w14:textId="0C1928FB" w:rsidR="002F5E05" w:rsidRPr="00AA0BE9" w:rsidRDefault="005930DC" w:rsidP="007F1CFD">
      <w:pPr>
        <w:pStyle w:val="Betarp"/>
        <w:ind w:firstLine="851"/>
        <w:jc w:val="both"/>
        <w:rPr>
          <w:lang w:eastAsia="lt-LT"/>
        </w:rPr>
      </w:pPr>
      <w:r>
        <w:rPr>
          <w:lang w:eastAsia="lt-LT"/>
        </w:rPr>
        <w:t>28</w:t>
      </w:r>
      <w:r w:rsidR="002F5E05">
        <w:rPr>
          <w:lang w:eastAsia="lt-LT"/>
        </w:rPr>
        <w:t>.</w:t>
      </w:r>
      <w:r w:rsidR="002F5E05" w:rsidRPr="00AA0BE9">
        <w:rPr>
          <w:lang w:eastAsia="lt-LT"/>
        </w:rPr>
        <w:t xml:space="preserve"> </w:t>
      </w:r>
      <w:r w:rsidR="009F7380">
        <w:rPr>
          <w:color w:val="FF0000"/>
        </w:rPr>
        <w:t>Š</w:t>
      </w:r>
      <w:r w:rsidR="009F7380" w:rsidRPr="00B369F5">
        <w:rPr>
          <w:color w:val="FF0000"/>
        </w:rPr>
        <w:t>vietimo</w:t>
      </w:r>
      <w:r w:rsidR="009F7380" w:rsidRPr="00AA0BE9">
        <w:t xml:space="preserve"> </w:t>
      </w:r>
      <w:r w:rsidR="00876526">
        <w:t>į</w:t>
      </w:r>
      <w:r w:rsidR="002F5E05" w:rsidRPr="00AA0BE9">
        <w:t>staigos vadovas priimtus sprendimus dėl jo</w:t>
      </w:r>
      <w:r w:rsidR="00876526">
        <w:t xml:space="preserve"> kasmetinio veiklos</w:t>
      </w:r>
      <w:r w:rsidR="002F5E05" w:rsidRPr="00AA0BE9">
        <w:t xml:space="preserve"> vertinimo turi teisę skųsti</w:t>
      </w:r>
      <w:r w:rsidR="00876526" w:rsidRPr="00876526">
        <w:t xml:space="preserve"> </w:t>
      </w:r>
      <w:r w:rsidR="00876526" w:rsidRPr="00AA0BE9">
        <w:t>nustatyta</w:t>
      </w:r>
      <w:r w:rsidR="00876526">
        <w:t xml:space="preserve"> darbo ginčų nagrinėjimo</w:t>
      </w:r>
      <w:r w:rsidR="002F5E05" w:rsidRPr="00AA0BE9">
        <w:t xml:space="preserve"> tvarka.</w:t>
      </w:r>
    </w:p>
    <w:p w14:paraId="2214AEFF" w14:textId="77777777" w:rsidR="002F5E05" w:rsidRDefault="002F5E05" w:rsidP="002F5E05">
      <w:pPr>
        <w:pStyle w:val="Betarp"/>
        <w:rPr>
          <w:b/>
          <w:bCs/>
        </w:rPr>
      </w:pPr>
    </w:p>
    <w:p w14:paraId="0E8A2C54" w14:textId="77777777" w:rsidR="002F5E05" w:rsidRPr="00EE79F2" w:rsidRDefault="002F5E05" w:rsidP="00407AC2">
      <w:pPr>
        <w:pStyle w:val="Betarp"/>
        <w:jc w:val="center"/>
        <w:rPr>
          <w:b/>
        </w:rPr>
      </w:pPr>
      <w:r w:rsidRPr="00EE79F2">
        <w:rPr>
          <w:b/>
          <w:bCs/>
        </w:rPr>
        <w:t>V</w:t>
      </w:r>
      <w:r w:rsidRPr="00EE79F2">
        <w:rPr>
          <w:b/>
        </w:rPr>
        <w:t xml:space="preserve"> SKYRIUS</w:t>
      </w:r>
    </w:p>
    <w:p w14:paraId="65D35520" w14:textId="77777777" w:rsidR="002F5E05" w:rsidRPr="00EE79F2" w:rsidRDefault="002F5E05" w:rsidP="00407AC2">
      <w:pPr>
        <w:pStyle w:val="Betarp"/>
        <w:jc w:val="center"/>
        <w:rPr>
          <w:b/>
          <w:bCs/>
        </w:rPr>
      </w:pPr>
      <w:r w:rsidRPr="00EE79F2">
        <w:rPr>
          <w:b/>
          <w:bCs/>
        </w:rPr>
        <w:t>BAIGIAMOSIOS NUOSTATOS</w:t>
      </w:r>
    </w:p>
    <w:p w14:paraId="777598D2" w14:textId="77777777" w:rsidR="002F5E05" w:rsidRPr="00EE79F2" w:rsidRDefault="002F5E05" w:rsidP="002F5E05">
      <w:pPr>
        <w:pStyle w:val="Betarp"/>
        <w:rPr>
          <w:b/>
          <w:bCs/>
        </w:rPr>
      </w:pPr>
    </w:p>
    <w:p w14:paraId="75749537" w14:textId="3334C93B" w:rsidR="002F5E05" w:rsidRPr="00B42368" w:rsidRDefault="005930DC" w:rsidP="007856AA">
      <w:pPr>
        <w:pStyle w:val="Betarp"/>
        <w:ind w:firstLine="851"/>
        <w:jc w:val="both"/>
        <w:rPr>
          <w:color w:val="000000"/>
          <w:lang w:eastAsia="lt-LT"/>
        </w:rPr>
      </w:pPr>
      <w:r>
        <w:rPr>
          <w:color w:val="000000"/>
          <w:lang w:eastAsia="lt-LT"/>
        </w:rPr>
        <w:t>29</w:t>
      </w:r>
      <w:r w:rsidR="002F5E05" w:rsidRPr="00B42368">
        <w:rPr>
          <w:color w:val="000000"/>
          <w:lang w:eastAsia="lt-LT"/>
        </w:rPr>
        <w:t xml:space="preserve">. </w:t>
      </w:r>
      <w:r w:rsidR="00D412E7">
        <w:rPr>
          <w:color w:val="FF0000"/>
        </w:rPr>
        <w:t>Š</w:t>
      </w:r>
      <w:r w:rsidR="00D412E7" w:rsidRPr="00B369F5">
        <w:rPr>
          <w:color w:val="FF0000"/>
        </w:rPr>
        <w:t>vietimo</w:t>
      </w:r>
      <w:r w:rsidR="00D412E7" w:rsidRPr="00B42368">
        <w:rPr>
          <w:color w:val="000000"/>
          <w:lang w:eastAsia="lt-LT"/>
        </w:rPr>
        <w:t xml:space="preserve"> </w:t>
      </w:r>
      <w:r w:rsidR="00D412E7">
        <w:rPr>
          <w:color w:val="000000"/>
          <w:lang w:eastAsia="lt-LT"/>
        </w:rPr>
        <w:t>į</w:t>
      </w:r>
      <w:r w:rsidR="002F5E05" w:rsidRPr="00B42368">
        <w:rPr>
          <w:color w:val="000000"/>
          <w:lang w:eastAsia="lt-LT"/>
        </w:rPr>
        <w:t>staigų vadovų, dirbančių papildomą darbą, darbo užmokestis nustatomas Įstatymo nustatyta tvarka.</w:t>
      </w:r>
    </w:p>
    <w:p w14:paraId="148D5299" w14:textId="5402C8CE" w:rsidR="002F5E05" w:rsidRDefault="005930DC" w:rsidP="007856AA">
      <w:pPr>
        <w:pStyle w:val="Betarp"/>
        <w:ind w:firstLine="851"/>
        <w:jc w:val="both"/>
        <w:rPr>
          <w:color w:val="000000"/>
          <w:lang w:eastAsia="lt-LT"/>
        </w:rPr>
      </w:pPr>
      <w:r>
        <w:rPr>
          <w:color w:val="000000"/>
          <w:lang w:eastAsia="lt-LT"/>
        </w:rPr>
        <w:t>30</w:t>
      </w:r>
      <w:r w:rsidR="00407AC2">
        <w:rPr>
          <w:color w:val="000000"/>
          <w:lang w:eastAsia="lt-LT"/>
        </w:rPr>
        <w:t>. Sistema gali būti keičiama, papildoma, panaikinama</w:t>
      </w:r>
      <w:r w:rsidR="002F5E05" w:rsidRPr="006A1D25">
        <w:rPr>
          <w:color w:val="000000"/>
          <w:lang w:eastAsia="lt-LT"/>
        </w:rPr>
        <w:t xml:space="preserve"> Savivaldybės tarybos sprendimu.</w:t>
      </w:r>
    </w:p>
    <w:p w14:paraId="6AA74A50" w14:textId="1936391C" w:rsidR="00407AC2" w:rsidRPr="006A1D25" w:rsidRDefault="00407AC2" w:rsidP="00407AC2">
      <w:pPr>
        <w:pStyle w:val="Betarp"/>
        <w:ind w:firstLine="851"/>
        <w:jc w:val="center"/>
      </w:pPr>
      <w:r>
        <w:rPr>
          <w:color w:val="000000"/>
          <w:lang w:eastAsia="lt-LT"/>
        </w:rPr>
        <w:t>_____________</w:t>
      </w:r>
    </w:p>
    <w:p w14:paraId="190AAEF5" w14:textId="77777777" w:rsidR="00BD17F9" w:rsidRDefault="00BD17F9" w:rsidP="008516DB">
      <w:pPr>
        <w:jc w:val="right"/>
        <w:rPr>
          <w:sz w:val="24"/>
          <w:szCs w:val="24"/>
          <w:lang w:val="lt-LT"/>
        </w:rPr>
      </w:pPr>
    </w:p>
    <w:p w14:paraId="31340E82" w14:textId="77777777" w:rsidR="00BD17F9" w:rsidRDefault="00BD17F9" w:rsidP="008516DB">
      <w:pPr>
        <w:jc w:val="right"/>
        <w:rPr>
          <w:sz w:val="24"/>
          <w:szCs w:val="24"/>
          <w:lang w:val="lt-LT"/>
        </w:rPr>
      </w:pPr>
    </w:p>
    <w:p w14:paraId="4592B1FC" w14:textId="77777777" w:rsidR="00BD17F9" w:rsidRDefault="00BD17F9" w:rsidP="008516DB">
      <w:pPr>
        <w:jc w:val="right"/>
        <w:rPr>
          <w:sz w:val="24"/>
          <w:szCs w:val="24"/>
          <w:lang w:val="lt-LT"/>
        </w:rPr>
      </w:pPr>
    </w:p>
    <w:p w14:paraId="7B72EBF6" w14:textId="77777777" w:rsidR="00BD17F9" w:rsidRDefault="00BD17F9" w:rsidP="008516DB">
      <w:pPr>
        <w:jc w:val="right"/>
        <w:rPr>
          <w:sz w:val="24"/>
          <w:szCs w:val="24"/>
          <w:lang w:val="lt-LT"/>
        </w:rPr>
      </w:pPr>
    </w:p>
    <w:p w14:paraId="7C5483F5" w14:textId="77777777" w:rsidR="00BD17F9" w:rsidRDefault="00BD17F9" w:rsidP="008516DB">
      <w:pPr>
        <w:jc w:val="right"/>
        <w:rPr>
          <w:sz w:val="24"/>
          <w:szCs w:val="24"/>
          <w:lang w:val="lt-LT"/>
        </w:rPr>
      </w:pPr>
    </w:p>
    <w:p w14:paraId="1A4F7350" w14:textId="77777777" w:rsidR="00BD17F9" w:rsidRDefault="00BD17F9" w:rsidP="008516DB">
      <w:pPr>
        <w:jc w:val="right"/>
        <w:rPr>
          <w:sz w:val="24"/>
          <w:szCs w:val="24"/>
          <w:lang w:val="lt-LT"/>
        </w:rPr>
      </w:pPr>
    </w:p>
    <w:p w14:paraId="3C00099B" w14:textId="77777777" w:rsidR="00BD17F9" w:rsidRDefault="00BD17F9" w:rsidP="008516DB">
      <w:pPr>
        <w:jc w:val="right"/>
        <w:rPr>
          <w:sz w:val="24"/>
          <w:szCs w:val="24"/>
          <w:lang w:val="lt-LT"/>
        </w:rPr>
      </w:pPr>
    </w:p>
    <w:p w14:paraId="2A1CEC23" w14:textId="77777777" w:rsidR="00BD17F9" w:rsidRDefault="00BD17F9" w:rsidP="008516DB">
      <w:pPr>
        <w:jc w:val="right"/>
        <w:rPr>
          <w:sz w:val="24"/>
          <w:szCs w:val="24"/>
          <w:lang w:val="lt-LT"/>
        </w:rPr>
      </w:pPr>
    </w:p>
    <w:p w14:paraId="1B480A86" w14:textId="77777777" w:rsidR="00BD17F9" w:rsidRDefault="00BD17F9" w:rsidP="008516DB">
      <w:pPr>
        <w:jc w:val="right"/>
        <w:rPr>
          <w:sz w:val="24"/>
          <w:szCs w:val="24"/>
          <w:lang w:val="lt-LT"/>
        </w:rPr>
      </w:pPr>
    </w:p>
    <w:p w14:paraId="67FBAB67" w14:textId="77777777" w:rsidR="00BD17F9" w:rsidRDefault="00BD17F9" w:rsidP="008516DB">
      <w:pPr>
        <w:jc w:val="right"/>
        <w:rPr>
          <w:sz w:val="24"/>
          <w:szCs w:val="24"/>
          <w:lang w:val="lt-LT"/>
        </w:rPr>
      </w:pPr>
    </w:p>
    <w:p w14:paraId="326C8B36" w14:textId="77777777" w:rsidR="00BD17F9" w:rsidRDefault="00BD17F9" w:rsidP="008516DB">
      <w:pPr>
        <w:jc w:val="right"/>
        <w:rPr>
          <w:sz w:val="24"/>
          <w:szCs w:val="24"/>
          <w:lang w:val="lt-LT"/>
        </w:rPr>
      </w:pPr>
    </w:p>
    <w:p w14:paraId="7CE203F7" w14:textId="77777777" w:rsidR="00BD17F9" w:rsidRDefault="00BD17F9" w:rsidP="008516DB">
      <w:pPr>
        <w:jc w:val="right"/>
        <w:rPr>
          <w:sz w:val="24"/>
          <w:szCs w:val="24"/>
          <w:lang w:val="lt-LT"/>
        </w:rPr>
      </w:pPr>
    </w:p>
    <w:p w14:paraId="0E81DFB2" w14:textId="77777777" w:rsidR="00BD17F9" w:rsidRDefault="00BD17F9" w:rsidP="008516DB">
      <w:pPr>
        <w:jc w:val="right"/>
        <w:rPr>
          <w:sz w:val="24"/>
          <w:szCs w:val="24"/>
          <w:lang w:val="lt-LT"/>
        </w:rPr>
      </w:pPr>
    </w:p>
    <w:p w14:paraId="7993F2B8" w14:textId="77777777" w:rsidR="00BD17F9" w:rsidRDefault="00BD17F9" w:rsidP="008516DB">
      <w:pPr>
        <w:jc w:val="right"/>
        <w:rPr>
          <w:sz w:val="24"/>
          <w:szCs w:val="24"/>
          <w:lang w:val="lt-LT"/>
        </w:rPr>
      </w:pPr>
    </w:p>
    <w:p w14:paraId="38C7C5D5" w14:textId="77777777" w:rsidR="00BD17F9" w:rsidRDefault="00BD17F9" w:rsidP="008516DB">
      <w:pPr>
        <w:jc w:val="right"/>
        <w:rPr>
          <w:sz w:val="24"/>
          <w:szCs w:val="24"/>
          <w:lang w:val="lt-LT"/>
        </w:rPr>
      </w:pPr>
    </w:p>
    <w:p w14:paraId="2ACAA090" w14:textId="77777777" w:rsidR="00BD17F9" w:rsidRDefault="00BD17F9" w:rsidP="008516DB">
      <w:pPr>
        <w:jc w:val="right"/>
        <w:rPr>
          <w:sz w:val="24"/>
          <w:szCs w:val="24"/>
          <w:lang w:val="lt-LT"/>
        </w:rPr>
      </w:pPr>
    </w:p>
    <w:p w14:paraId="20B94707" w14:textId="77777777" w:rsidR="00BD17F9" w:rsidRDefault="00BD17F9" w:rsidP="008516DB">
      <w:pPr>
        <w:jc w:val="right"/>
        <w:rPr>
          <w:sz w:val="24"/>
          <w:szCs w:val="24"/>
          <w:lang w:val="lt-LT"/>
        </w:rPr>
      </w:pPr>
    </w:p>
    <w:p w14:paraId="70868CEC" w14:textId="77777777" w:rsidR="00BD17F9" w:rsidRDefault="00BD17F9" w:rsidP="008516DB">
      <w:pPr>
        <w:jc w:val="right"/>
        <w:rPr>
          <w:sz w:val="24"/>
          <w:szCs w:val="24"/>
          <w:lang w:val="lt-LT"/>
        </w:rPr>
      </w:pPr>
    </w:p>
    <w:p w14:paraId="4965E267" w14:textId="77777777" w:rsidR="00BD17F9" w:rsidRDefault="00BD17F9" w:rsidP="008516DB">
      <w:pPr>
        <w:jc w:val="right"/>
        <w:rPr>
          <w:sz w:val="24"/>
          <w:szCs w:val="24"/>
          <w:lang w:val="lt-LT"/>
        </w:rPr>
      </w:pPr>
    </w:p>
    <w:p w14:paraId="20B7CDDF" w14:textId="77777777" w:rsidR="00BD17F9" w:rsidRDefault="00BD17F9" w:rsidP="008516DB">
      <w:pPr>
        <w:jc w:val="right"/>
        <w:rPr>
          <w:sz w:val="24"/>
          <w:szCs w:val="24"/>
          <w:lang w:val="lt-LT"/>
        </w:rPr>
      </w:pPr>
    </w:p>
    <w:p w14:paraId="2B6A4C26" w14:textId="77777777" w:rsidR="00BD17F9" w:rsidRDefault="00BD17F9" w:rsidP="008516DB">
      <w:pPr>
        <w:jc w:val="right"/>
        <w:rPr>
          <w:sz w:val="24"/>
          <w:szCs w:val="24"/>
          <w:lang w:val="lt-LT"/>
        </w:rPr>
      </w:pPr>
    </w:p>
    <w:p w14:paraId="74D984D6" w14:textId="77777777" w:rsidR="00BD17F9" w:rsidRDefault="00BD17F9" w:rsidP="008516DB">
      <w:pPr>
        <w:jc w:val="right"/>
        <w:rPr>
          <w:sz w:val="24"/>
          <w:szCs w:val="24"/>
          <w:lang w:val="lt-LT"/>
        </w:rPr>
      </w:pPr>
    </w:p>
    <w:p w14:paraId="7B337397" w14:textId="77777777" w:rsidR="00BD17F9" w:rsidRDefault="00BD17F9" w:rsidP="008516DB">
      <w:pPr>
        <w:jc w:val="right"/>
        <w:rPr>
          <w:sz w:val="24"/>
          <w:szCs w:val="24"/>
          <w:lang w:val="lt-LT"/>
        </w:rPr>
      </w:pPr>
    </w:p>
    <w:p w14:paraId="44B17F17" w14:textId="77777777" w:rsidR="00BD17F9" w:rsidRDefault="00BD17F9" w:rsidP="008516DB">
      <w:pPr>
        <w:jc w:val="right"/>
        <w:rPr>
          <w:sz w:val="24"/>
          <w:szCs w:val="24"/>
          <w:lang w:val="lt-LT"/>
        </w:rPr>
      </w:pPr>
    </w:p>
    <w:p w14:paraId="177B966C" w14:textId="77777777" w:rsidR="00BD17F9" w:rsidRDefault="00BD17F9" w:rsidP="008516DB">
      <w:pPr>
        <w:jc w:val="right"/>
        <w:rPr>
          <w:sz w:val="24"/>
          <w:szCs w:val="24"/>
          <w:lang w:val="lt-LT"/>
        </w:rPr>
      </w:pPr>
    </w:p>
    <w:p w14:paraId="59DB8B0B" w14:textId="77777777" w:rsidR="00BD17F9" w:rsidRDefault="00BD17F9" w:rsidP="008516DB">
      <w:pPr>
        <w:jc w:val="right"/>
        <w:rPr>
          <w:sz w:val="24"/>
          <w:szCs w:val="24"/>
          <w:lang w:val="lt-LT"/>
        </w:rPr>
      </w:pPr>
    </w:p>
    <w:p w14:paraId="6D41B54F" w14:textId="77777777" w:rsidR="00BD17F9" w:rsidRDefault="00BD17F9" w:rsidP="008516DB">
      <w:pPr>
        <w:jc w:val="right"/>
        <w:rPr>
          <w:sz w:val="24"/>
          <w:szCs w:val="24"/>
          <w:lang w:val="lt-LT"/>
        </w:rPr>
      </w:pPr>
    </w:p>
    <w:p w14:paraId="78739332" w14:textId="77777777" w:rsidR="00BD17F9" w:rsidRDefault="00BD17F9" w:rsidP="008516DB">
      <w:pPr>
        <w:jc w:val="right"/>
        <w:rPr>
          <w:sz w:val="24"/>
          <w:szCs w:val="24"/>
          <w:lang w:val="lt-LT"/>
        </w:rPr>
      </w:pPr>
    </w:p>
    <w:p w14:paraId="5B83251B" w14:textId="1243BCA8" w:rsidR="008516DB" w:rsidRDefault="003F3F60" w:rsidP="008516DB">
      <w:pPr>
        <w:jc w:val="right"/>
        <w:rPr>
          <w:sz w:val="24"/>
          <w:szCs w:val="24"/>
          <w:lang w:val="lt-LT"/>
        </w:rPr>
      </w:pPr>
      <w:r>
        <w:rPr>
          <w:sz w:val="24"/>
          <w:szCs w:val="24"/>
          <w:lang w:val="lt-LT"/>
        </w:rPr>
        <w:lastRenderedPageBreak/>
        <w:t>R</w:t>
      </w:r>
      <w:r w:rsidR="008516DB" w:rsidRPr="004408A9">
        <w:rPr>
          <w:sz w:val="24"/>
          <w:szCs w:val="24"/>
          <w:lang w:val="lt-LT"/>
        </w:rPr>
        <w:t xml:space="preserve">okiškio rajono </w:t>
      </w:r>
      <w:r w:rsidR="008516DB">
        <w:rPr>
          <w:sz w:val="24"/>
          <w:szCs w:val="24"/>
          <w:lang w:val="lt-LT"/>
        </w:rPr>
        <w:t>savivaldybės</w:t>
      </w:r>
      <w:r w:rsidR="008516DB" w:rsidRPr="004408A9">
        <w:rPr>
          <w:sz w:val="24"/>
          <w:szCs w:val="24"/>
          <w:lang w:val="lt-LT"/>
        </w:rPr>
        <w:t xml:space="preserve"> </w:t>
      </w:r>
    </w:p>
    <w:p w14:paraId="513369C2" w14:textId="77777777" w:rsidR="008516DB" w:rsidRDefault="008516DB" w:rsidP="008516DB">
      <w:pPr>
        <w:jc w:val="center"/>
        <w:rPr>
          <w:sz w:val="24"/>
          <w:szCs w:val="24"/>
          <w:lang w:val="lt-LT"/>
        </w:rPr>
      </w:pPr>
      <w:r>
        <w:rPr>
          <w:sz w:val="24"/>
          <w:szCs w:val="24"/>
          <w:lang w:val="lt-LT"/>
        </w:rPr>
        <w:t xml:space="preserve">                                                                                                         </w:t>
      </w:r>
      <w:r w:rsidRPr="004408A9">
        <w:rPr>
          <w:sz w:val="24"/>
          <w:szCs w:val="24"/>
          <w:lang w:val="lt-LT"/>
        </w:rPr>
        <w:t xml:space="preserve">švietimo įstaigų vadovų </w:t>
      </w:r>
    </w:p>
    <w:p w14:paraId="3C6D0601" w14:textId="77777777" w:rsidR="008516DB" w:rsidRPr="004408A9" w:rsidRDefault="008516DB" w:rsidP="008516DB">
      <w:pPr>
        <w:jc w:val="center"/>
        <w:rPr>
          <w:sz w:val="24"/>
          <w:szCs w:val="24"/>
          <w:lang w:val="lt-LT"/>
        </w:rPr>
      </w:pPr>
      <w:r>
        <w:rPr>
          <w:sz w:val="24"/>
          <w:szCs w:val="24"/>
          <w:lang w:val="lt-LT"/>
        </w:rPr>
        <w:t xml:space="preserve">                                                                                                              </w:t>
      </w:r>
      <w:r w:rsidRPr="004408A9">
        <w:rPr>
          <w:sz w:val="24"/>
          <w:szCs w:val="24"/>
          <w:lang w:val="lt-LT"/>
        </w:rPr>
        <w:t xml:space="preserve">darbo apmokėjimo </w:t>
      </w:r>
      <w:r>
        <w:rPr>
          <w:sz w:val="24"/>
          <w:szCs w:val="24"/>
          <w:lang w:val="lt-LT"/>
        </w:rPr>
        <w:t>sistemos</w:t>
      </w:r>
    </w:p>
    <w:p w14:paraId="3D8C15A0" w14:textId="67732B47" w:rsidR="008516DB" w:rsidRPr="006F2994" w:rsidRDefault="008516DB" w:rsidP="008516DB">
      <w:pPr>
        <w:ind w:left="3888" w:firstLine="1296"/>
        <w:rPr>
          <w:sz w:val="24"/>
          <w:szCs w:val="24"/>
          <w:lang w:val="lt-LT"/>
        </w:rPr>
      </w:pPr>
      <w:r>
        <w:rPr>
          <w:sz w:val="24"/>
          <w:szCs w:val="24"/>
          <w:lang w:val="lt-LT"/>
        </w:rPr>
        <w:t xml:space="preserve">                           </w:t>
      </w:r>
      <w:r w:rsidR="0070106C">
        <w:rPr>
          <w:sz w:val="24"/>
          <w:szCs w:val="24"/>
          <w:lang w:val="lt-LT"/>
        </w:rPr>
        <w:t xml:space="preserve">1 </w:t>
      </w:r>
      <w:r>
        <w:rPr>
          <w:sz w:val="24"/>
          <w:szCs w:val="24"/>
          <w:lang w:val="lt-LT"/>
        </w:rPr>
        <w:t>p</w:t>
      </w:r>
      <w:r w:rsidRPr="006F2994">
        <w:rPr>
          <w:sz w:val="24"/>
          <w:szCs w:val="24"/>
          <w:lang w:val="lt-LT"/>
        </w:rPr>
        <w:t>riedas</w:t>
      </w:r>
    </w:p>
    <w:p w14:paraId="7E10E1E2" w14:textId="77777777" w:rsidR="005024F9" w:rsidRPr="005024F9" w:rsidRDefault="005024F9" w:rsidP="005024F9">
      <w:pPr>
        <w:spacing w:line="240" w:lineRule="atLeast"/>
        <w:ind w:left="5670"/>
        <w:jc w:val="both"/>
        <w:rPr>
          <w:sz w:val="24"/>
          <w:szCs w:val="24"/>
          <w:lang w:val="lt-LT"/>
        </w:rPr>
      </w:pPr>
    </w:p>
    <w:p w14:paraId="41D820D8" w14:textId="27393587" w:rsidR="005024F9" w:rsidRDefault="002C17E7" w:rsidP="0070106C">
      <w:pPr>
        <w:pStyle w:val="Betarp"/>
        <w:jc w:val="center"/>
        <w:rPr>
          <w:b/>
          <w:strike/>
        </w:rPr>
      </w:pPr>
      <w:r w:rsidRPr="009F2EF4">
        <w:rPr>
          <w:b/>
          <w:strike/>
        </w:rPr>
        <w:t>SAVIVALDYBĖS</w:t>
      </w:r>
      <w:r w:rsidR="005024F9" w:rsidRPr="009F2EF4">
        <w:rPr>
          <w:b/>
          <w:strike/>
        </w:rPr>
        <w:t xml:space="preserve"> </w:t>
      </w:r>
      <w:r w:rsidR="00280C6B" w:rsidRPr="009F2EF4">
        <w:rPr>
          <w:b/>
          <w:strike/>
        </w:rPr>
        <w:t>ĮSTAIGŲ VADOVŲ (IŠSKYRUS MOKYKLŲ VADOVŲ</w:t>
      </w:r>
      <w:r w:rsidR="009D1BC0" w:rsidRPr="009D1BC0">
        <w:rPr>
          <w:b/>
        </w:rPr>
        <w:t xml:space="preserve"> </w:t>
      </w:r>
      <w:r w:rsidR="009D1BC0" w:rsidRPr="009D1BC0">
        <w:rPr>
          <w:b/>
          <w:strike/>
        </w:rPr>
        <w:t>IR PAGALBOS ĮSTAIGŲ VADOVŲ</w:t>
      </w:r>
      <w:r w:rsidR="00280C6B" w:rsidRPr="009D1BC0">
        <w:rPr>
          <w:b/>
          <w:strike/>
        </w:rPr>
        <w:t>)</w:t>
      </w:r>
      <w:r w:rsidR="009D1BC0">
        <w:rPr>
          <w:b/>
          <w:strike/>
        </w:rPr>
        <w:t xml:space="preserve"> </w:t>
      </w:r>
      <w:r w:rsidR="005024F9" w:rsidRPr="009F2EF4">
        <w:rPr>
          <w:b/>
          <w:strike/>
        </w:rPr>
        <w:t>PAREIGINĖS ALGOS PASTOVIOSIOS DALIES KOEFICIENTAI</w:t>
      </w:r>
    </w:p>
    <w:p w14:paraId="5816733C" w14:textId="77777777" w:rsidR="009F2EF4" w:rsidRPr="009F2EF4" w:rsidRDefault="009F2EF4" w:rsidP="009F2EF4">
      <w:pPr>
        <w:pStyle w:val="Betarp"/>
        <w:jc w:val="center"/>
        <w:rPr>
          <w:b/>
          <w:color w:val="FF0000"/>
        </w:rPr>
      </w:pPr>
      <w:r w:rsidRPr="009F2EF4">
        <w:rPr>
          <w:b/>
          <w:color w:val="FF0000"/>
        </w:rPr>
        <w:t>ŠVIETIMO PAGALBOS ĮSTAIGŲ VADOVŲ, KURIŲ DARBAS LAIKOMAS PEDAGOGINIU, PAREIGINĖS ALGOS PASTOVIOSIOS DALIES KOEFICIENTAI</w:t>
      </w:r>
    </w:p>
    <w:p w14:paraId="39DC6A6B" w14:textId="77777777" w:rsidR="009F2EF4" w:rsidRPr="009F2EF4" w:rsidRDefault="009F2EF4" w:rsidP="0070106C">
      <w:pPr>
        <w:pStyle w:val="Betarp"/>
        <w:jc w:val="center"/>
        <w:rPr>
          <w:b/>
          <w:strike/>
        </w:rPr>
      </w:pPr>
    </w:p>
    <w:p w14:paraId="527D509A" w14:textId="692B5229" w:rsidR="0070106C" w:rsidRDefault="0070106C" w:rsidP="0070106C">
      <w:pPr>
        <w:pStyle w:val="Betarp"/>
        <w:jc w:val="center"/>
        <w:rPr>
          <w:b/>
        </w:rPr>
      </w:pPr>
    </w:p>
    <w:p w14:paraId="3DFBD21A" w14:textId="49488E62" w:rsidR="002F0B70" w:rsidRPr="00A57958" w:rsidRDefault="002F0B70" w:rsidP="002F0B70">
      <w:pPr>
        <w:pStyle w:val="Betarp"/>
        <w:jc w:val="right"/>
      </w:pPr>
      <w:r w:rsidRPr="00A57958">
        <w:t>(Baziniais dydžiais)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3050"/>
        <w:gridCol w:w="4129"/>
      </w:tblGrid>
      <w:tr w:rsidR="00B14476" w:rsidRPr="005024F9" w14:paraId="0BD5FB23" w14:textId="77777777" w:rsidTr="00831598">
        <w:trPr>
          <w:tblHeader/>
        </w:trPr>
        <w:tc>
          <w:tcPr>
            <w:tcW w:w="2652" w:type="dxa"/>
            <w:vMerge w:val="restart"/>
            <w:vAlign w:val="center"/>
            <w:hideMark/>
          </w:tcPr>
          <w:p w14:paraId="274FC8A8" w14:textId="77777777" w:rsidR="00B14476" w:rsidRPr="00F524E0" w:rsidRDefault="00B14476" w:rsidP="00831598">
            <w:pPr>
              <w:jc w:val="center"/>
              <w:rPr>
                <w:strike/>
                <w:sz w:val="24"/>
                <w:szCs w:val="24"/>
                <w:lang w:val="lt-LT"/>
              </w:rPr>
            </w:pPr>
            <w:r w:rsidRPr="00F524E0">
              <w:rPr>
                <w:strike/>
                <w:sz w:val="24"/>
                <w:szCs w:val="24"/>
                <w:lang w:val="lt-LT"/>
              </w:rPr>
              <w:t>Valstybės ar savivaldybių įstaigų grupė</w:t>
            </w:r>
          </w:p>
        </w:tc>
        <w:tc>
          <w:tcPr>
            <w:tcW w:w="3050" w:type="dxa"/>
            <w:vMerge w:val="restart"/>
            <w:vAlign w:val="center"/>
            <w:hideMark/>
          </w:tcPr>
          <w:p w14:paraId="3AD19459" w14:textId="77777777" w:rsidR="00B14476" w:rsidRPr="00F524E0" w:rsidRDefault="00B14476" w:rsidP="00831598">
            <w:pPr>
              <w:ind w:left="29" w:hanging="29"/>
              <w:jc w:val="center"/>
              <w:rPr>
                <w:strike/>
                <w:sz w:val="24"/>
                <w:szCs w:val="24"/>
                <w:lang w:val="lt-LT"/>
              </w:rPr>
            </w:pPr>
            <w:r w:rsidRPr="00F524E0">
              <w:rPr>
                <w:strike/>
                <w:sz w:val="24"/>
                <w:szCs w:val="24"/>
                <w:lang w:val="lt-LT"/>
              </w:rPr>
              <w:t>Vadovaujamo darbo</w:t>
            </w:r>
          </w:p>
          <w:p w14:paraId="1534E078" w14:textId="77777777" w:rsidR="00B14476" w:rsidRPr="00F524E0" w:rsidRDefault="00B14476" w:rsidP="00831598">
            <w:pPr>
              <w:ind w:left="29" w:hanging="29"/>
              <w:jc w:val="center"/>
              <w:rPr>
                <w:strike/>
                <w:sz w:val="24"/>
                <w:szCs w:val="24"/>
                <w:lang w:val="lt-LT"/>
              </w:rPr>
            </w:pPr>
            <w:r w:rsidRPr="00F524E0">
              <w:rPr>
                <w:strike/>
                <w:sz w:val="24"/>
                <w:szCs w:val="24"/>
                <w:lang w:val="lt-LT"/>
              </w:rPr>
              <w:t>patirtis</w:t>
            </w:r>
          </w:p>
          <w:p w14:paraId="28940FAC" w14:textId="77777777" w:rsidR="00B14476" w:rsidRPr="00F524E0" w:rsidRDefault="00B14476" w:rsidP="00831598">
            <w:pPr>
              <w:ind w:left="29" w:hanging="29"/>
              <w:jc w:val="center"/>
              <w:rPr>
                <w:strike/>
                <w:sz w:val="24"/>
                <w:szCs w:val="24"/>
                <w:lang w:val="lt-LT"/>
              </w:rPr>
            </w:pPr>
            <w:r w:rsidRPr="00F524E0">
              <w:rPr>
                <w:strike/>
                <w:sz w:val="24"/>
                <w:szCs w:val="24"/>
                <w:lang w:val="lt-LT"/>
              </w:rPr>
              <w:t>(metais)</w:t>
            </w:r>
          </w:p>
        </w:tc>
        <w:tc>
          <w:tcPr>
            <w:tcW w:w="4129" w:type="dxa"/>
            <w:vAlign w:val="center"/>
            <w:hideMark/>
          </w:tcPr>
          <w:p w14:paraId="5329F62D" w14:textId="77777777" w:rsidR="00B14476" w:rsidRPr="00F524E0" w:rsidRDefault="00B14476" w:rsidP="00831598">
            <w:pPr>
              <w:ind w:hanging="15"/>
              <w:jc w:val="center"/>
              <w:rPr>
                <w:strike/>
                <w:sz w:val="24"/>
                <w:szCs w:val="24"/>
                <w:lang w:val="lt-LT"/>
              </w:rPr>
            </w:pPr>
            <w:r w:rsidRPr="00F524E0">
              <w:rPr>
                <w:strike/>
                <w:sz w:val="24"/>
                <w:szCs w:val="24"/>
                <w:lang w:val="lt-LT"/>
              </w:rPr>
              <w:t>Pastoviosios dalies koeficientai, jeigu pareigybės lygis A</w:t>
            </w:r>
          </w:p>
        </w:tc>
      </w:tr>
      <w:tr w:rsidR="00B14476" w:rsidRPr="005C6759" w14:paraId="7387223C" w14:textId="77777777" w:rsidTr="00831598">
        <w:trPr>
          <w:trHeight w:val="419"/>
          <w:tblHeader/>
        </w:trPr>
        <w:tc>
          <w:tcPr>
            <w:tcW w:w="0" w:type="auto"/>
            <w:vMerge/>
            <w:vAlign w:val="center"/>
            <w:hideMark/>
          </w:tcPr>
          <w:p w14:paraId="2B101893" w14:textId="77777777" w:rsidR="00B14476" w:rsidRPr="00F524E0" w:rsidRDefault="00B14476" w:rsidP="00831598">
            <w:pPr>
              <w:rPr>
                <w:strike/>
                <w:sz w:val="24"/>
                <w:szCs w:val="24"/>
                <w:lang w:val="lt-LT"/>
              </w:rPr>
            </w:pPr>
          </w:p>
        </w:tc>
        <w:tc>
          <w:tcPr>
            <w:tcW w:w="3050" w:type="dxa"/>
            <w:vMerge/>
            <w:vAlign w:val="center"/>
            <w:hideMark/>
          </w:tcPr>
          <w:p w14:paraId="238B9559" w14:textId="77777777" w:rsidR="00B14476" w:rsidRPr="00F524E0" w:rsidRDefault="00B14476" w:rsidP="00831598">
            <w:pPr>
              <w:rPr>
                <w:strike/>
                <w:sz w:val="24"/>
                <w:szCs w:val="24"/>
                <w:lang w:val="lt-LT"/>
              </w:rPr>
            </w:pPr>
          </w:p>
        </w:tc>
        <w:tc>
          <w:tcPr>
            <w:tcW w:w="4129" w:type="dxa"/>
            <w:vAlign w:val="center"/>
            <w:hideMark/>
          </w:tcPr>
          <w:p w14:paraId="3CED37EC" w14:textId="77777777" w:rsidR="00B14476" w:rsidRPr="00F524E0" w:rsidRDefault="00B14476" w:rsidP="00831598">
            <w:pPr>
              <w:jc w:val="center"/>
              <w:rPr>
                <w:strike/>
              </w:rPr>
            </w:pPr>
            <w:r w:rsidRPr="00F524E0">
              <w:rPr>
                <w:strike/>
                <w:sz w:val="24"/>
                <w:szCs w:val="24"/>
                <w:lang w:val="lt-LT"/>
              </w:rPr>
              <w:t>vadovų</w:t>
            </w:r>
          </w:p>
        </w:tc>
      </w:tr>
      <w:tr w:rsidR="00B14476" w:rsidRPr="002D3E41" w14:paraId="267EC191" w14:textId="77777777" w:rsidTr="00831598">
        <w:trPr>
          <w:trHeight w:val="271"/>
        </w:trPr>
        <w:tc>
          <w:tcPr>
            <w:tcW w:w="2652" w:type="dxa"/>
            <w:vMerge w:val="restart"/>
            <w:vAlign w:val="center"/>
            <w:hideMark/>
          </w:tcPr>
          <w:p w14:paraId="22395F45" w14:textId="77777777" w:rsidR="00B14476" w:rsidRPr="00F524E0" w:rsidRDefault="00B14476" w:rsidP="00831598">
            <w:pPr>
              <w:jc w:val="center"/>
              <w:rPr>
                <w:strike/>
                <w:sz w:val="24"/>
                <w:szCs w:val="24"/>
                <w:lang w:val="lt-LT"/>
              </w:rPr>
            </w:pPr>
            <w:r w:rsidRPr="00F524E0">
              <w:rPr>
                <w:strike/>
                <w:sz w:val="24"/>
                <w:szCs w:val="24"/>
                <w:lang w:val="lt-LT"/>
              </w:rPr>
              <w:t>II grupė</w:t>
            </w:r>
          </w:p>
          <w:p w14:paraId="0E089D21" w14:textId="77777777" w:rsidR="00B14476" w:rsidRPr="00F524E0" w:rsidRDefault="00B14476" w:rsidP="00831598">
            <w:pPr>
              <w:jc w:val="center"/>
              <w:rPr>
                <w:strike/>
                <w:sz w:val="24"/>
                <w:szCs w:val="24"/>
                <w:lang w:val="lt-LT"/>
              </w:rPr>
            </w:pPr>
            <w:r w:rsidRPr="00F524E0">
              <w:rPr>
                <w:strike/>
                <w:sz w:val="24"/>
                <w:szCs w:val="24"/>
                <w:lang w:val="lt-LT"/>
              </w:rPr>
              <w:t>(51</w:t>
            </w:r>
            <w:r w:rsidRPr="00F524E0">
              <w:rPr>
                <w:strike/>
                <w:color w:val="000000"/>
                <w:sz w:val="24"/>
                <w:szCs w:val="24"/>
                <w:lang w:val="lt-LT"/>
              </w:rPr>
              <w:t>–200 pareigybių)</w:t>
            </w:r>
          </w:p>
        </w:tc>
        <w:tc>
          <w:tcPr>
            <w:tcW w:w="3050" w:type="dxa"/>
            <w:vAlign w:val="center"/>
            <w:hideMark/>
          </w:tcPr>
          <w:p w14:paraId="7B80C444" w14:textId="77777777" w:rsidR="00B14476" w:rsidRPr="00F524E0" w:rsidRDefault="00B14476" w:rsidP="00831598">
            <w:pPr>
              <w:ind w:left="29" w:hanging="29"/>
              <w:jc w:val="center"/>
              <w:rPr>
                <w:strike/>
                <w:sz w:val="24"/>
                <w:szCs w:val="24"/>
                <w:lang w:val="lt-LT"/>
              </w:rPr>
            </w:pPr>
            <w:r w:rsidRPr="00F524E0">
              <w:rPr>
                <w:strike/>
                <w:sz w:val="24"/>
                <w:szCs w:val="24"/>
                <w:lang w:val="lt-LT"/>
              </w:rPr>
              <w:t>iki 5</w:t>
            </w:r>
          </w:p>
        </w:tc>
        <w:tc>
          <w:tcPr>
            <w:tcW w:w="4129" w:type="dxa"/>
            <w:vAlign w:val="center"/>
          </w:tcPr>
          <w:p w14:paraId="15F65745" w14:textId="77777777" w:rsidR="00B14476" w:rsidRPr="00F524E0" w:rsidRDefault="00B14476" w:rsidP="00831598">
            <w:pPr>
              <w:ind w:hanging="15"/>
              <w:jc w:val="center"/>
              <w:rPr>
                <w:strike/>
                <w:sz w:val="24"/>
                <w:szCs w:val="24"/>
                <w:lang w:val="lt-LT"/>
              </w:rPr>
            </w:pPr>
            <w:r w:rsidRPr="00F524E0">
              <w:rPr>
                <w:strike/>
                <w:color w:val="000000"/>
                <w:sz w:val="24"/>
                <w:szCs w:val="24"/>
              </w:rPr>
              <w:t>9,4–15,3</w:t>
            </w:r>
          </w:p>
        </w:tc>
      </w:tr>
      <w:tr w:rsidR="00B14476" w:rsidRPr="002D3E41" w14:paraId="302F062F" w14:textId="77777777" w:rsidTr="00831598">
        <w:trPr>
          <w:trHeight w:val="281"/>
        </w:trPr>
        <w:tc>
          <w:tcPr>
            <w:tcW w:w="0" w:type="auto"/>
            <w:vMerge/>
            <w:vAlign w:val="center"/>
            <w:hideMark/>
          </w:tcPr>
          <w:p w14:paraId="67D4A6CC" w14:textId="77777777" w:rsidR="00B14476" w:rsidRPr="00F524E0" w:rsidRDefault="00B14476" w:rsidP="00831598">
            <w:pPr>
              <w:jc w:val="center"/>
              <w:rPr>
                <w:strike/>
                <w:sz w:val="24"/>
                <w:szCs w:val="24"/>
                <w:lang w:val="lt-LT"/>
              </w:rPr>
            </w:pPr>
          </w:p>
        </w:tc>
        <w:tc>
          <w:tcPr>
            <w:tcW w:w="3050" w:type="dxa"/>
            <w:vAlign w:val="center"/>
            <w:hideMark/>
          </w:tcPr>
          <w:p w14:paraId="640FD91E" w14:textId="77777777" w:rsidR="00B14476" w:rsidRPr="00F524E0" w:rsidRDefault="00B14476" w:rsidP="00831598">
            <w:pPr>
              <w:ind w:left="29" w:hanging="29"/>
              <w:jc w:val="center"/>
              <w:rPr>
                <w:strike/>
                <w:sz w:val="24"/>
                <w:szCs w:val="24"/>
                <w:lang w:val="lt-LT"/>
              </w:rPr>
            </w:pPr>
            <w:r w:rsidRPr="00F524E0">
              <w:rPr>
                <w:strike/>
                <w:sz w:val="24"/>
                <w:szCs w:val="24"/>
                <w:lang w:val="lt-LT"/>
              </w:rPr>
              <w:t>nuo daugiau kaip 5 iki 10</w:t>
            </w:r>
          </w:p>
        </w:tc>
        <w:tc>
          <w:tcPr>
            <w:tcW w:w="4129" w:type="dxa"/>
            <w:vAlign w:val="center"/>
          </w:tcPr>
          <w:p w14:paraId="4F093B26" w14:textId="77777777" w:rsidR="00B14476" w:rsidRPr="00F524E0" w:rsidRDefault="00B14476" w:rsidP="00831598">
            <w:pPr>
              <w:ind w:hanging="15"/>
              <w:jc w:val="center"/>
              <w:rPr>
                <w:strike/>
                <w:sz w:val="24"/>
                <w:szCs w:val="24"/>
                <w:lang w:val="lt-LT"/>
              </w:rPr>
            </w:pPr>
            <w:r w:rsidRPr="00F524E0">
              <w:rPr>
                <w:strike/>
                <w:color w:val="000000"/>
                <w:sz w:val="24"/>
                <w:szCs w:val="24"/>
              </w:rPr>
              <w:t>9,5–15,5</w:t>
            </w:r>
          </w:p>
        </w:tc>
      </w:tr>
      <w:tr w:rsidR="00B14476" w:rsidRPr="002D3E41" w14:paraId="7968E13A" w14:textId="77777777" w:rsidTr="00831598">
        <w:trPr>
          <w:trHeight w:val="281"/>
        </w:trPr>
        <w:tc>
          <w:tcPr>
            <w:tcW w:w="0" w:type="auto"/>
            <w:vMerge/>
            <w:vAlign w:val="center"/>
            <w:hideMark/>
          </w:tcPr>
          <w:p w14:paraId="170D09B3" w14:textId="77777777" w:rsidR="00B14476" w:rsidRPr="00F524E0" w:rsidRDefault="00B14476" w:rsidP="00831598">
            <w:pPr>
              <w:jc w:val="center"/>
              <w:rPr>
                <w:strike/>
                <w:sz w:val="24"/>
                <w:szCs w:val="24"/>
                <w:lang w:val="lt-LT"/>
              </w:rPr>
            </w:pPr>
          </w:p>
        </w:tc>
        <w:tc>
          <w:tcPr>
            <w:tcW w:w="3050" w:type="dxa"/>
            <w:vAlign w:val="center"/>
            <w:hideMark/>
          </w:tcPr>
          <w:p w14:paraId="6A39DC96" w14:textId="77777777" w:rsidR="00B14476" w:rsidRPr="00F524E0" w:rsidRDefault="00B14476" w:rsidP="00831598">
            <w:pPr>
              <w:ind w:left="29" w:hanging="29"/>
              <w:jc w:val="center"/>
              <w:rPr>
                <w:strike/>
                <w:sz w:val="24"/>
                <w:szCs w:val="24"/>
                <w:lang w:val="lt-LT"/>
              </w:rPr>
            </w:pPr>
            <w:r w:rsidRPr="00F524E0">
              <w:rPr>
                <w:strike/>
                <w:sz w:val="24"/>
                <w:szCs w:val="24"/>
                <w:lang w:val="lt-LT"/>
              </w:rPr>
              <w:t>daugiau kaip 10</w:t>
            </w:r>
          </w:p>
        </w:tc>
        <w:tc>
          <w:tcPr>
            <w:tcW w:w="4129" w:type="dxa"/>
            <w:vAlign w:val="center"/>
          </w:tcPr>
          <w:p w14:paraId="48D0480C" w14:textId="77777777" w:rsidR="00B14476" w:rsidRPr="00F524E0" w:rsidRDefault="00B14476" w:rsidP="00831598">
            <w:pPr>
              <w:ind w:hanging="15"/>
              <w:jc w:val="center"/>
              <w:rPr>
                <w:strike/>
                <w:sz w:val="24"/>
                <w:szCs w:val="24"/>
                <w:lang w:val="lt-LT"/>
              </w:rPr>
            </w:pPr>
            <w:r w:rsidRPr="00F524E0">
              <w:rPr>
                <w:strike/>
                <w:sz w:val="24"/>
                <w:szCs w:val="24"/>
              </w:rPr>
              <w:t>9,6–15,7</w:t>
            </w:r>
          </w:p>
        </w:tc>
      </w:tr>
      <w:tr w:rsidR="00B14476" w:rsidRPr="002D3E41" w14:paraId="29F0B075" w14:textId="77777777" w:rsidTr="00831598">
        <w:trPr>
          <w:trHeight w:val="281"/>
        </w:trPr>
        <w:tc>
          <w:tcPr>
            <w:tcW w:w="0" w:type="auto"/>
            <w:vMerge w:val="restart"/>
            <w:vAlign w:val="center"/>
          </w:tcPr>
          <w:p w14:paraId="47956B5A" w14:textId="77777777" w:rsidR="00B14476" w:rsidRPr="00F524E0" w:rsidRDefault="00B14476" w:rsidP="00831598">
            <w:pPr>
              <w:jc w:val="center"/>
              <w:rPr>
                <w:strike/>
                <w:color w:val="000000"/>
                <w:sz w:val="24"/>
                <w:szCs w:val="24"/>
                <w:lang w:val="lt-LT"/>
              </w:rPr>
            </w:pPr>
            <w:r w:rsidRPr="00F524E0">
              <w:rPr>
                <w:strike/>
                <w:color w:val="000000"/>
                <w:sz w:val="24"/>
                <w:szCs w:val="24"/>
                <w:lang w:val="lt-LT"/>
              </w:rPr>
              <w:t>III grupė</w:t>
            </w:r>
          </w:p>
          <w:p w14:paraId="4A442A25" w14:textId="77777777" w:rsidR="00B14476" w:rsidRPr="00F524E0" w:rsidRDefault="00B14476" w:rsidP="00831598">
            <w:pPr>
              <w:jc w:val="center"/>
              <w:rPr>
                <w:strike/>
                <w:sz w:val="24"/>
                <w:szCs w:val="24"/>
                <w:lang w:val="lt-LT"/>
              </w:rPr>
            </w:pPr>
            <w:r w:rsidRPr="00F524E0">
              <w:rPr>
                <w:strike/>
                <w:color w:val="000000"/>
                <w:sz w:val="24"/>
                <w:szCs w:val="24"/>
                <w:lang w:val="lt-LT"/>
              </w:rPr>
              <w:t>(50 ir mažiau pareigybių)</w:t>
            </w:r>
          </w:p>
        </w:tc>
        <w:tc>
          <w:tcPr>
            <w:tcW w:w="3050" w:type="dxa"/>
            <w:vAlign w:val="center"/>
          </w:tcPr>
          <w:p w14:paraId="3411AE1A" w14:textId="77777777" w:rsidR="00B14476" w:rsidRPr="00F524E0" w:rsidRDefault="00B14476" w:rsidP="00831598">
            <w:pPr>
              <w:ind w:left="29" w:hanging="29"/>
              <w:jc w:val="center"/>
              <w:rPr>
                <w:strike/>
                <w:sz w:val="24"/>
                <w:szCs w:val="24"/>
                <w:lang w:val="lt-LT"/>
              </w:rPr>
            </w:pPr>
            <w:r w:rsidRPr="00F524E0">
              <w:rPr>
                <w:strike/>
                <w:color w:val="000000"/>
                <w:sz w:val="24"/>
                <w:szCs w:val="24"/>
                <w:lang w:val="lt-LT"/>
              </w:rPr>
              <w:t>iki</w:t>
            </w:r>
            <w:r w:rsidRPr="00F524E0">
              <w:rPr>
                <w:strike/>
                <w:color w:val="000000"/>
                <w:sz w:val="24"/>
                <w:szCs w:val="24"/>
              </w:rPr>
              <w:t xml:space="preserve"> 5</w:t>
            </w:r>
          </w:p>
        </w:tc>
        <w:tc>
          <w:tcPr>
            <w:tcW w:w="4129" w:type="dxa"/>
            <w:vAlign w:val="center"/>
          </w:tcPr>
          <w:p w14:paraId="2550DB10" w14:textId="77777777" w:rsidR="00B14476" w:rsidRPr="00F524E0" w:rsidRDefault="00B14476" w:rsidP="00831598">
            <w:pPr>
              <w:ind w:hanging="15"/>
              <w:jc w:val="center"/>
              <w:rPr>
                <w:strike/>
                <w:sz w:val="24"/>
                <w:szCs w:val="24"/>
                <w:lang w:val="lt-LT"/>
              </w:rPr>
            </w:pPr>
            <w:r w:rsidRPr="00F524E0">
              <w:rPr>
                <w:strike/>
                <w:sz w:val="24"/>
                <w:szCs w:val="24"/>
              </w:rPr>
              <w:t>9,1–14,9</w:t>
            </w:r>
          </w:p>
        </w:tc>
      </w:tr>
      <w:tr w:rsidR="00B14476" w:rsidRPr="002D3E41" w14:paraId="223F2C56" w14:textId="77777777" w:rsidTr="00831598">
        <w:trPr>
          <w:trHeight w:val="281"/>
        </w:trPr>
        <w:tc>
          <w:tcPr>
            <w:tcW w:w="0" w:type="auto"/>
            <w:vMerge/>
            <w:vAlign w:val="center"/>
          </w:tcPr>
          <w:p w14:paraId="11AE4276" w14:textId="77777777" w:rsidR="00B14476" w:rsidRPr="00F524E0" w:rsidRDefault="00B14476" w:rsidP="00831598">
            <w:pPr>
              <w:rPr>
                <w:strike/>
                <w:sz w:val="24"/>
                <w:szCs w:val="24"/>
                <w:lang w:val="lt-LT"/>
              </w:rPr>
            </w:pPr>
          </w:p>
        </w:tc>
        <w:tc>
          <w:tcPr>
            <w:tcW w:w="3050" w:type="dxa"/>
            <w:vAlign w:val="center"/>
          </w:tcPr>
          <w:p w14:paraId="6538670E" w14:textId="77777777" w:rsidR="00B14476" w:rsidRPr="00F524E0" w:rsidRDefault="00B14476" w:rsidP="00831598">
            <w:pPr>
              <w:ind w:left="29" w:hanging="29"/>
              <w:jc w:val="center"/>
              <w:rPr>
                <w:strike/>
                <w:sz w:val="24"/>
                <w:szCs w:val="24"/>
                <w:lang w:val="lt-LT"/>
              </w:rPr>
            </w:pPr>
            <w:r w:rsidRPr="00F524E0">
              <w:rPr>
                <w:strike/>
                <w:color w:val="000000"/>
                <w:sz w:val="24"/>
                <w:szCs w:val="24"/>
                <w:lang w:val="lt-LT"/>
              </w:rPr>
              <w:t>nuo daugiau kaip</w:t>
            </w:r>
            <w:r w:rsidRPr="00F524E0">
              <w:rPr>
                <w:strike/>
                <w:color w:val="000000"/>
                <w:sz w:val="24"/>
                <w:szCs w:val="24"/>
              </w:rPr>
              <w:t xml:space="preserve"> 5 </w:t>
            </w:r>
            <w:r w:rsidRPr="00F524E0">
              <w:rPr>
                <w:strike/>
                <w:color w:val="000000"/>
                <w:sz w:val="24"/>
                <w:szCs w:val="24"/>
                <w:lang w:val="lt-LT"/>
              </w:rPr>
              <w:t>iki</w:t>
            </w:r>
            <w:r w:rsidRPr="00F524E0">
              <w:rPr>
                <w:strike/>
                <w:color w:val="000000"/>
                <w:sz w:val="24"/>
                <w:szCs w:val="24"/>
              </w:rPr>
              <w:t xml:space="preserve"> 10</w:t>
            </w:r>
          </w:p>
        </w:tc>
        <w:tc>
          <w:tcPr>
            <w:tcW w:w="4129" w:type="dxa"/>
            <w:vAlign w:val="center"/>
          </w:tcPr>
          <w:p w14:paraId="3FD67B26" w14:textId="77777777" w:rsidR="00B14476" w:rsidRPr="00F524E0" w:rsidRDefault="00B14476" w:rsidP="00831598">
            <w:pPr>
              <w:ind w:hanging="15"/>
              <w:jc w:val="center"/>
              <w:rPr>
                <w:strike/>
                <w:sz w:val="24"/>
                <w:szCs w:val="24"/>
                <w:lang w:val="lt-LT"/>
              </w:rPr>
            </w:pPr>
            <w:r w:rsidRPr="00F524E0">
              <w:rPr>
                <w:strike/>
                <w:color w:val="000000"/>
                <w:sz w:val="24"/>
                <w:szCs w:val="24"/>
              </w:rPr>
              <w:t>9,2–15,1</w:t>
            </w:r>
          </w:p>
        </w:tc>
      </w:tr>
      <w:tr w:rsidR="00B14476" w:rsidRPr="002D3E41" w14:paraId="33B0A2AB" w14:textId="77777777" w:rsidTr="00831598">
        <w:trPr>
          <w:trHeight w:val="281"/>
        </w:trPr>
        <w:tc>
          <w:tcPr>
            <w:tcW w:w="0" w:type="auto"/>
            <w:vMerge/>
            <w:vAlign w:val="center"/>
          </w:tcPr>
          <w:p w14:paraId="6C949650" w14:textId="77777777" w:rsidR="00B14476" w:rsidRPr="00F524E0" w:rsidRDefault="00B14476" w:rsidP="00831598">
            <w:pPr>
              <w:rPr>
                <w:strike/>
                <w:sz w:val="24"/>
                <w:szCs w:val="24"/>
                <w:lang w:val="lt-LT"/>
              </w:rPr>
            </w:pPr>
          </w:p>
        </w:tc>
        <w:tc>
          <w:tcPr>
            <w:tcW w:w="3050" w:type="dxa"/>
            <w:vAlign w:val="center"/>
          </w:tcPr>
          <w:p w14:paraId="1B57684F" w14:textId="77777777" w:rsidR="00B14476" w:rsidRPr="00F524E0" w:rsidRDefault="00B14476" w:rsidP="00831598">
            <w:pPr>
              <w:ind w:left="29" w:hanging="29"/>
              <w:jc w:val="center"/>
              <w:rPr>
                <w:strike/>
                <w:sz w:val="24"/>
                <w:szCs w:val="24"/>
                <w:lang w:val="lt-LT"/>
              </w:rPr>
            </w:pPr>
            <w:r w:rsidRPr="00F524E0">
              <w:rPr>
                <w:strike/>
                <w:color w:val="000000"/>
                <w:sz w:val="24"/>
                <w:szCs w:val="24"/>
                <w:lang w:val="lt-LT"/>
              </w:rPr>
              <w:t>daugiau kaip</w:t>
            </w:r>
            <w:r w:rsidRPr="00F524E0">
              <w:rPr>
                <w:strike/>
                <w:color w:val="000000"/>
                <w:sz w:val="24"/>
                <w:szCs w:val="24"/>
              </w:rPr>
              <w:t xml:space="preserve"> 10</w:t>
            </w:r>
          </w:p>
        </w:tc>
        <w:tc>
          <w:tcPr>
            <w:tcW w:w="4129" w:type="dxa"/>
            <w:vAlign w:val="center"/>
          </w:tcPr>
          <w:p w14:paraId="03497240" w14:textId="77777777" w:rsidR="00B14476" w:rsidRPr="00F524E0" w:rsidRDefault="00B14476" w:rsidP="00831598">
            <w:pPr>
              <w:ind w:hanging="15"/>
              <w:jc w:val="center"/>
              <w:rPr>
                <w:strike/>
                <w:sz w:val="24"/>
                <w:szCs w:val="24"/>
                <w:lang w:val="lt-LT"/>
              </w:rPr>
            </w:pPr>
            <w:r w:rsidRPr="00F524E0">
              <w:rPr>
                <w:strike/>
                <w:color w:val="000000"/>
                <w:sz w:val="24"/>
                <w:szCs w:val="24"/>
              </w:rPr>
              <w:t>9,3–15,3</w:t>
            </w:r>
            <w:r w:rsidRPr="00F524E0">
              <w:rPr>
                <w:strike/>
                <w:sz w:val="24"/>
                <w:szCs w:val="24"/>
                <w:lang w:val="lt-LT"/>
              </w:rPr>
              <w:t>“</w:t>
            </w:r>
          </w:p>
        </w:tc>
      </w:tr>
    </w:tbl>
    <w:p w14:paraId="43ACC89E" w14:textId="77777777" w:rsidR="008E767F" w:rsidRDefault="008E767F" w:rsidP="00636CC8">
      <w:pPr>
        <w:pStyle w:val="tajtip"/>
        <w:shd w:val="clear" w:color="auto" w:fill="FFFFFF"/>
        <w:spacing w:before="0" w:beforeAutospacing="0" w:after="0" w:afterAutospacing="0" w:line="251" w:lineRule="atLeast"/>
        <w:ind w:firstLine="851"/>
        <w:jc w:val="center"/>
        <w:rPr>
          <w:b/>
        </w:rPr>
      </w:pPr>
    </w:p>
    <w:tbl>
      <w:tblPr>
        <w:tblStyle w:val="Lentelstinklelis"/>
        <w:tblW w:w="0" w:type="auto"/>
        <w:tblInd w:w="108" w:type="dxa"/>
        <w:tblLook w:val="04A0" w:firstRow="1" w:lastRow="0" w:firstColumn="1" w:lastColumn="0" w:noHBand="0" w:noVBand="1"/>
      </w:tblPr>
      <w:tblGrid>
        <w:gridCol w:w="3157"/>
        <w:gridCol w:w="3266"/>
        <w:gridCol w:w="3266"/>
      </w:tblGrid>
      <w:tr w:rsidR="00F524E0" w14:paraId="76D1B60A" w14:textId="77777777" w:rsidTr="00831598">
        <w:tc>
          <w:tcPr>
            <w:tcW w:w="3157" w:type="dxa"/>
          </w:tcPr>
          <w:p w14:paraId="51A68ECA" w14:textId="77777777" w:rsidR="00F524E0" w:rsidRPr="00F524E0" w:rsidRDefault="00F524E0" w:rsidP="00831598">
            <w:pPr>
              <w:jc w:val="center"/>
              <w:rPr>
                <w:color w:val="FF0000"/>
                <w:sz w:val="24"/>
                <w:szCs w:val="24"/>
                <w:lang w:val="lt-LT"/>
              </w:rPr>
            </w:pPr>
            <w:r w:rsidRPr="00F524E0">
              <w:rPr>
                <w:color w:val="FF0000"/>
                <w:sz w:val="24"/>
                <w:szCs w:val="24"/>
                <w:lang w:val="lt-LT"/>
              </w:rPr>
              <w:t>Pareigybių skaičius</w:t>
            </w:r>
          </w:p>
        </w:tc>
        <w:tc>
          <w:tcPr>
            <w:tcW w:w="3266" w:type="dxa"/>
          </w:tcPr>
          <w:p w14:paraId="7DC0C6C0" w14:textId="77777777" w:rsidR="00F524E0" w:rsidRPr="00F524E0" w:rsidRDefault="00F524E0" w:rsidP="00831598">
            <w:pPr>
              <w:jc w:val="center"/>
              <w:rPr>
                <w:color w:val="FF0000"/>
                <w:sz w:val="24"/>
                <w:szCs w:val="24"/>
                <w:lang w:val="lt-LT"/>
              </w:rPr>
            </w:pPr>
            <w:r w:rsidRPr="00F524E0">
              <w:rPr>
                <w:color w:val="FF0000"/>
                <w:sz w:val="24"/>
                <w:szCs w:val="24"/>
                <w:lang w:val="lt-LT"/>
              </w:rPr>
              <w:t>Vadovaujamo darbo patirtis (metais)</w:t>
            </w:r>
          </w:p>
        </w:tc>
        <w:tc>
          <w:tcPr>
            <w:tcW w:w="3266" w:type="dxa"/>
          </w:tcPr>
          <w:p w14:paraId="6795BF1D" w14:textId="77777777" w:rsidR="00F524E0" w:rsidRPr="00F524E0" w:rsidRDefault="00F524E0" w:rsidP="00831598">
            <w:pPr>
              <w:jc w:val="center"/>
              <w:rPr>
                <w:color w:val="FF0000"/>
                <w:sz w:val="24"/>
                <w:szCs w:val="24"/>
                <w:lang w:val="lt-LT"/>
              </w:rPr>
            </w:pPr>
            <w:r w:rsidRPr="00F524E0">
              <w:rPr>
                <w:color w:val="FF0000"/>
                <w:sz w:val="24"/>
                <w:szCs w:val="24"/>
                <w:lang w:val="lt-LT"/>
              </w:rPr>
              <w:t>Pastoviosios dalies koeficientai, jeigu pareigybės lygis A</w:t>
            </w:r>
          </w:p>
        </w:tc>
      </w:tr>
      <w:tr w:rsidR="00F524E0" w:rsidRPr="008F44E2" w14:paraId="770482E2" w14:textId="77777777" w:rsidTr="00831598">
        <w:tc>
          <w:tcPr>
            <w:tcW w:w="3157" w:type="dxa"/>
            <w:vMerge w:val="restart"/>
          </w:tcPr>
          <w:p w14:paraId="66419D29" w14:textId="77777777" w:rsidR="00F524E0" w:rsidRPr="00F524E0" w:rsidRDefault="00F524E0" w:rsidP="00831598">
            <w:pPr>
              <w:jc w:val="both"/>
              <w:rPr>
                <w:color w:val="FF0000"/>
                <w:sz w:val="24"/>
                <w:szCs w:val="24"/>
                <w:lang w:val="lt-LT"/>
              </w:rPr>
            </w:pPr>
            <w:r w:rsidRPr="00F524E0">
              <w:rPr>
                <w:color w:val="FF0000"/>
                <w:sz w:val="24"/>
                <w:szCs w:val="24"/>
                <w:lang w:val="lt-LT"/>
              </w:rPr>
              <w:t>50 ir mažiau pareigybių</w:t>
            </w:r>
          </w:p>
        </w:tc>
        <w:tc>
          <w:tcPr>
            <w:tcW w:w="3266" w:type="dxa"/>
          </w:tcPr>
          <w:p w14:paraId="7E370DB9" w14:textId="77777777" w:rsidR="00F524E0" w:rsidRPr="00F524E0" w:rsidRDefault="00F524E0" w:rsidP="00831598">
            <w:pPr>
              <w:jc w:val="both"/>
              <w:rPr>
                <w:color w:val="FF0000"/>
                <w:sz w:val="24"/>
                <w:szCs w:val="24"/>
                <w:lang w:val="lt-LT"/>
              </w:rPr>
            </w:pPr>
            <w:r w:rsidRPr="00F524E0">
              <w:rPr>
                <w:color w:val="FF0000"/>
                <w:sz w:val="24"/>
                <w:szCs w:val="24"/>
                <w:lang w:val="lt-LT"/>
              </w:rPr>
              <w:t>iki 5</w:t>
            </w:r>
          </w:p>
        </w:tc>
        <w:tc>
          <w:tcPr>
            <w:tcW w:w="3266" w:type="dxa"/>
            <w:vAlign w:val="center"/>
          </w:tcPr>
          <w:p w14:paraId="21167EA0" w14:textId="77777777" w:rsidR="00F524E0" w:rsidRPr="00F524E0" w:rsidRDefault="00F524E0" w:rsidP="00831598">
            <w:pPr>
              <w:jc w:val="center"/>
              <w:rPr>
                <w:color w:val="FF0000"/>
                <w:sz w:val="24"/>
                <w:szCs w:val="24"/>
                <w:lang w:val="lt-LT"/>
              </w:rPr>
            </w:pPr>
            <w:r w:rsidRPr="00F524E0">
              <w:rPr>
                <w:color w:val="FF0000"/>
                <w:sz w:val="24"/>
                <w:szCs w:val="24"/>
              </w:rPr>
              <w:t>13,49</w:t>
            </w:r>
          </w:p>
        </w:tc>
      </w:tr>
      <w:tr w:rsidR="00F524E0" w:rsidRPr="008F44E2" w14:paraId="6A722F7B" w14:textId="77777777" w:rsidTr="00831598">
        <w:tc>
          <w:tcPr>
            <w:tcW w:w="3157" w:type="dxa"/>
            <w:vMerge/>
          </w:tcPr>
          <w:p w14:paraId="031E123D" w14:textId="77777777" w:rsidR="00F524E0" w:rsidRPr="00F524E0" w:rsidRDefault="00F524E0" w:rsidP="00831598">
            <w:pPr>
              <w:jc w:val="both"/>
              <w:rPr>
                <w:color w:val="FF0000"/>
                <w:sz w:val="24"/>
                <w:szCs w:val="24"/>
                <w:lang w:val="lt-LT"/>
              </w:rPr>
            </w:pPr>
          </w:p>
        </w:tc>
        <w:tc>
          <w:tcPr>
            <w:tcW w:w="3266" w:type="dxa"/>
          </w:tcPr>
          <w:p w14:paraId="33AE64A2" w14:textId="77777777" w:rsidR="00F524E0" w:rsidRPr="00F524E0" w:rsidRDefault="00F524E0" w:rsidP="00831598">
            <w:pPr>
              <w:jc w:val="both"/>
              <w:rPr>
                <w:color w:val="FF0000"/>
                <w:sz w:val="24"/>
                <w:szCs w:val="24"/>
                <w:lang w:val="lt-LT"/>
              </w:rPr>
            </w:pPr>
            <w:r w:rsidRPr="00F524E0">
              <w:rPr>
                <w:color w:val="FF0000"/>
                <w:sz w:val="24"/>
                <w:szCs w:val="24"/>
                <w:lang w:val="lt-LT"/>
              </w:rPr>
              <w:t>nuo daugiau kaip 5 iki 10</w:t>
            </w:r>
          </w:p>
        </w:tc>
        <w:tc>
          <w:tcPr>
            <w:tcW w:w="3266" w:type="dxa"/>
            <w:vAlign w:val="center"/>
          </w:tcPr>
          <w:p w14:paraId="445776B7" w14:textId="77777777" w:rsidR="00F524E0" w:rsidRPr="00F524E0" w:rsidRDefault="00F524E0" w:rsidP="00831598">
            <w:pPr>
              <w:jc w:val="center"/>
              <w:rPr>
                <w:color w:val="FF0000"/>
                <w:sz w:val="24"/>
                <w:szCs w:val="24"/>
                <w:lang w:val="lt-LT"/>
              </w:rPr>
            </w:pPr>
            <w:r w:rsidRPr="00F524E0">
              <w:rPr>
                <w:color w:val="FF0000"/>
                <w:sz w:val="24"/>
                <w:szCs w:val="24"/>
              </w:rPr>
              <w:t>13,69</w:t>
            </w:r>
          </w:p>
        </w:tc>
      </w:tr>
      <w:tr w:rsidR="00F524E0" w:rsidRPr="008F44E2" w14:paraId="32FE4DA0" w14:textId="77777777" w:rsidTr="00831598">
        <w:tc>
          <w:tcPr>
            <w:tcW w:w="3157" w:type="dxa"/>
            <w:vMerge/>
          </w:tcPr>
          <w:p w14:paraId="39947C31" w14:textId="77777777" w:rsidR="00F524E0" w:rsidRPr="00F524E0" w:rsidRDefault="00F524E0" w:rsidP="00831598">
            <w:pPr>
              <w:jc w:val="both"/>
              <w:rPr>
                <w:color w:val="FF0000"/>
                <w:sz w:val="24"/>
                <w:szCs w:val="24"/>
                <w:lang w:val="lt-LT"/>
              </w:rPr>
            </w:pPr>
          </w:p>
        </w:tc>
        <w:tc>
          <w:tcPr>
            <w:tcW w:w="3266" w:type="dxa"/>
          </w:tcPr>
          <w:p w14:paraId="106D3CF8" w14:textId="77777777" w:rsidR="00F524E0" w:rsidRPr="00F524E0" w:rsidRDefault="00F524E0" w:rsidP="00831598">
            <w:pPr>
              <w:jc w:val="both"/>
              <w:rPr>
                <w:color w:val="FF0000"/>
                <w:sz w:val="24"/>
                <w:szCs w:val="24"/>
                <w:lang w:val="lt-LT"/>
              </w:rPr>
            </w:pPr>
            <w:r w:rsidRPr="00F524E0">
              <w:rPr>
                <w:color w:val="FF0000"/>
                <w:sz w:val="24"/>
                <w:szCs w:val="24"/>
                <w:lang w:val="lt-LT"/>
              </w:rPr>
              <w:t>daugiau kaip 10</w:t>
            </w:r>
          </w:p>
        </w:tc>
        <w:tc>
          <w:tcPr>
            <w:tcW w:w="3266" w:type="dxa"/>
            <w:vAlign w:val="center"/>
          </w:tcPr>
          <w:p w14:paraId="49C8AF6A" w14:textId="77777777" w:rsidR="00F524E0" w:rsidRPr="00F524E0" w:rsidRDefault="00F524E0" w:rsidP="00831598">
            <w:pPr>
              <w:jc w:val="center"/>
              <w:rPr>
                <w:color w:val="FF0000"/>
                <w:sz w:val="24"/>
                <w:szCs w:val="24"/>
                <w:lang w:val="lt-LT"/>
              </w:rPr>
            </w:pPr>
            <w:r w:rsidRPr="00F524E0">
              <w:rPr>
                <w:color w:val="FF0000"/>
                <w:sz w:val="24"/>
                <w:szCs w:val="24"/>
              </w:rPr>
              <w:t>13,9</w:t>
            </w:r>
          </w:p>
        </w:tc>
      </w:tr>
    </w:tbl>
    <w:p w14:paraId="47109444" w14:textId="77777777" w:rsidR="00F524E0" w:rsidRDefault="00F524E0" w:rsidP="00D8453F">
      <w:pPr>
        <w:jc w:val="center"/>
        <w:rPr>
          <w:sz w:val="24"/>
          <w:szCs w:val="24"/>
          <w:lang w:val="lt-LT"/>
        </w:rPr>
      </w:pPr>
    </w:p>
    <w:p w14:paraId="6214C3C0" w14:textId="77777777" w:rsidR="00F524E0" w:rsidRDefault="00F524E0" w:rsidP="00D8453F">
      <w:pPr>
        <w:jc w:val="center"/>
        <w:rPr>
          <w:sz w:val="24"/>
          <w:szCs w:val="24"/>
          <w:lang w:val="lt-LT"/>
        </w:rPr>
      </w:pPr>
    </w:p>
    <w:p w14:paraId="19B34FF1" w14:textId="50ABDE69" w:rsidR="00037D90" w:rsidRDefault="00D8453F" w:rsidP="00D8453F">
      <w:pPr>
        <w:jc w:val="center"/>
        <w:rPr>
          <w:sz w:val="24"/>
          <w:szCs w:val="24"/>
          <w:lang w:val="lt-LT"/>
        </w:rPr>
      </w:pPr>
      <w:r>
        <w:rPr>
          <w:sz w:val="24"/>
          <w:szCs w:val="24"/>
          <w:lang w:val="lt-LT"/>
        </w:rPr>
        <w:t>_____________________</w:t>
      </w:r>
    </w:p>
    <w:p w14:paraId="0F0E9770" w14:textId="77777777" w:rsidR="00037D90" w:rsidRDefault="00037D90" w:rsidP="00EF3597">
      <w:pPr>
        <w:jc w:val="right"/>
        <w:rPr>
          <w:sz w:val="24"/>
          <w:szCs w:val="24"/>
          <w:lang w:val="lt-LT"/>
        </w:rPr>
      </w:pPr>
    </w:p>
    <w:p w14:paraId="3DD450B8" w14:textId="77777777" w:rsidR="00037D90" w:rsidRDefault="00037D90" w:rsidP="00EF3597">
      <w:pPr>
        <w:jc w:val="right"/>
        <w:rPr>
          <w:sz w:val="24"/>
          <w:szCs w:val="24"/>
          <w:lang w:val="lt-LT"/>
        </w:rPr>
      </w:pPr>
    </w:p>
    <w:p w14:paraId="1529830E" w14:textId="77777777" w:rsidR="00037D90" w:rsidRDefault="00037D90" w:rsidP="00EF3597">
      <w:pPr>
        <w:jc w:val="right"/>
        <w:rPr>
          <w:sz w:val="24"/>
          <w:szCs w:val="24"/>
          <w:lang w:val="lt-LT"/>
        </w:rPr>
      </w:pPr>
    </w:p>
    <w:p w14:paraId="74956C40" w14:textId="77777777" w:rsidR="00037D90" w:rsidRDefault="00037D90" w:rsidP="00EF3597">
      <w:pPr>
        <w:jc w:val="right"/>
        <w:rPr>
          <w:sz w:val="24"/>
          <w:szCs w:val="24"/>
          <w:lang w:val="lt-LT"/>
        </w:rPr>
      </w:pPr>
    </w:p>
    <w:p w14:paraId="2366CDFC" w14:textId="77777777" w:rsidR="00037D90" w:rsidRDefault="00037D90" w:rsidP="00EF3597">
      <w:pPr>
        <w:jc w:val="right"/>
        <w:rPr>
          <w:sz w:val="24"/>
          <w:szCs w:val="24"/>
          <w:lang w:val="lt-LT"/>
        </w:rPr>
      </w:pPr>
    </w:p>
    <w:p w14:paraId="39F90467" w14:textId="77777777" w:rsidR="00037D90" w:rsidRDefault="00037D90" w:rsidP="00EF3597">
      <w:pPr>
        <w:jc w:val="right"/>
        <w:rPr>
          <w:sz w:val="24"/>
          <w:szCs w:val="24"/>
          <w:lang w:val="lt-LT"/>
        </w:rPr>
      </w:pPr>
    </w:p>
    <w:p w14:paraId="212AC4AD" w14:textId="77777777" w:rsidR="00037D90" w:rsidRDefault="00037D90" w:rsidP="00EF3597">
      <w:pPr>
        <w:jc w:val="right"/>
        <w:rPr>
          <w:sz w:val="24"/>
          <w:szCs w:val="24"/>
          <w:lang w:val="lt-LT"/>
        </w:rPr>
      </w:pPr>
    </w:p>
    <w:p w14:paraId="00C7F1D9" w14:textId="77777777" w:rsidR="00037D90" w:rsidRDefault="00037D90" w:rsidP="00EF3597">
      <w:pPr>
        <w:jc w:val="right"/>
        <w:rPr>
          <w:sz w:val="24"/>
          <w:szCs w:val="24"/>
          <w:lang w:val="lt-LT"/>
        </w:rPr>
      </w:pPr>
    </w:p>
    <w:p w14:paraId="1195D2DF" w14:textId="77777777" w:rsidR="00037D90" w:rsidRDefault="00037D90" w:rsidP="00EF3597">
      <w:pPr>
        <w:jc w:val="right"/>
        <w:rPr>
          <w:sz w:val="24"/>
          <w:szCs w:val="24"/>
          <w:lang w:val="lt-LT"/>
        </w:rPr>
      </w:pPr>
    </w:p>
    <w:p w14:paraId="3BC781F7" w14:textId="77777777" w:rsidR="00037D90" w:rsidRDefault="00037D90" w:rsidP="00EF3597">
      <w:pPr>
        <w:jc w:val="right"/>
        <w:rPr>
          <w:sz w:val="24"/>
          <w:szCs w:val="24"/>
          <w:lang w:val="lt-LT"/>
        </w:rPr>
      </w:pPr>
    </w:p>
    <w:p w14:paraId="6FD1B49C" w14:textId="77777777" w:rsidR="00037D90" w:rsidRDefault="00037D90" w:rsidP="00EF3597">
      <w:pPr>
        <w:jc w:val="right"/>
        <w:rPr>
          <w:sz w:val="24"/>
          <w:szCs w:val="24"/>
          <w:lang w:val="lt-LT"/>
        </w:rPr>
      </w:pPr>
    </w:p>
    <w:p w14:paraId="5B0ABEF4" w14:textId="77777777" w:rsidR="00037D90" w:rsidRDefault="00037D90" w:rsidP="00EF3597">
      <w:pPr>
        <w:jc w:val="right"/>
        <w:rPr>
          <w:sz w:val="24"/>
          <w:szCs w:val="24"/>
          <w:lang w:val="lt-LT"/>
        </w:rPr>
      </w:pPr>
    </w:p>
    <w:p w14:paraId="464C8143" w14:textId="77777777" w:rsidR="00037D90" w:rsidRDefault="00037D90" w:rsidP="00EF3597">
      <w:pPr>
        <w:jc w:val="right"/>
        <w:rPr>
          <w:sz w:val="24"/>
          <w:szCs w:val="24"/>
          <w:lang w:val="lt-LT"/>
        </w:rPr>
      </w:pPr>
    </w:p>
    <w:p w14:paraId="0007D364" w14:textId="77777777" w:rsidR="00037D90" w:rsidRDefault="00037D90" w:rsidP="00EF3597">
      <w:pPr>
        <w:jc w:val="right"/>
        <w:rPr>
          <w:sz w:val="24"/>
          <w:szCs w:val="24"/>
          <w:lang w:val="lt-LT"/>
        </w:rPr>
      </w:pPr>
    </w:p>
    <w:p w14:paraId="474553F5" w14:textId="77777777" w:rsidR="00037D90" w:rsidRDefault="00037D90" w:rsidP="00EF3597">
      <w:pPr>
        <w:jc w:val="right"/>
        <w:rPr>
          <w:sz w:val="24"/>
          <w:szCs w:val="24"/>
          <w:lang w:val="lt-LT"/>
        </w:rPr>
      </w:pPr>
    </w:p>
    <w:p w14:paraId="49B2B36C" w14:textId="77777777" w:rsidR="00037D90" w:rsidRDefault="00037D90" w:rsidP="00EF3597">
      <w:pPr>
        <w:jc w:val="right"/>
        <w:rPr>
          <w:sz w:val="24"/>
          <w:szCs w:val="24"/>
          <w:lang w:val="lt-LT"/>
        </w:rPr>
      </w:pPr>
    </w:p>
    <w:p w14:paraId="679A2068" w14:textId="77777777" w:rsidR="00037D90" w:rsidRDefault="00037D90" w:rsidP="00EF3597">
      <w:pPr>
        <w:jc w:val="right"/>
        <w:rPr>
          <w:sz w:val="24"/>
          <w:szCs w:val="24"/>
          <w:lang w:val="lt-LT"/>
        </w:rPr>
      </w:pPr>
    </w:p>
    <w:p w14:paraId="1EDA1E62" w14:textId="77777777" w:rsidR="00037D90" w:rsidRDefault="00037D90" w:rsidP="00EF3597">
      <w:pPr>
        <w:jc w:val="right"/>
        <w:rPr>
          <w:sz w:val="24"/>
          <w:szCs w:val="24"/>
          <w:lang w:val="lt-LT"/>
        </w:rPr>
      </w:pPr>
    </w:p>
    <w:p w14:paraId="051141B0" w14:textId="77777777" w:rsidR="00DA1EA0" w:rsidRDefault="00DA1EA0" w:rsidP="00EF3597">
      <w:pPr>
        <w:jc w:val="right"/>
        <w:rPr>
          <w:sz w:val="24"/>
          <w:szCs w:val="24"/>
          <w:lang w:val="lt-LT"/>
        </w:rPr>
      </w:pPr>
    </w:p>
    <w:p w14:paraId="0211B331" w14:textId="77777777" w:rsidR="00DA1EA0" w:rsidRDefault="00DA1EA0" w:rsidP="00EF3597">
      <w:pPr>
        <w:jc w:val="right"/>
        <w:rPr>
          <w:sz w:val="24"/>
          <w:szCs w:val="24"/>
          <w:lang w:val="lt-LT"/>
        </w:rPr>
      </w:pPr>
    </w:p>
    <w:p w14:paraId="43ACC8B9" w14:textId="0D1271C4" w:rsidR="00EF3597" w:rsidRDefault="004408A9" w:rsidP="00EF3597">
      <w:pPr>
        <w:jc w:val="right"/>
        <w:rPr>
          <w:sz w:val="24"/>
          <w:szCs w:val="24"/>
          <w:lang w:val="lt-LT"/>
        </w:rPr>
      </w:pPr>
      <w:r w:rsidRPr="004408A9">
        <w:rPr>
          <w:sz w:val="24"/>
          <w:szCs w:val="24"/>
          <w:lang w:val="lt-LT"/>
        </w:rPr>
        <w:lastRenderedPageBreak/>
        <w:t xml:space="preserve">Rokiškio rajono </w:t>
      </w:r>
      <w:r w:rsidR="009867FA">
        <w:rPr>
          <w:sz w:val="24"/>
          <w:szCs w:val="24"/>
          <w:lang w:val="lt-LT"/>
        </w:rPr>
        <w:t>savivaldybės</w:t>
      </w:r>
      <w:r w:rsidRPr="004408A9">
        <w:rPr>
          <w:sz w:val="24"/>
          <w:szCs w:val="24"/>
          <w:lang w:val="lt-LT"/>
        </w:rPr>
        <w:t xml:space="preserve"> </w:t>
      </w:r>
    </w:p>
    <w:p w14:paraId="43ACC8BA" w14:textId="77777777" w:rsidR="00EF3597" w:rsidRDefault="00EF3597" w:rsidP="00EF3597">
      <w:pPr>
        <w:jc w:val="center"/>
        <w:rPr>
          <w:sz w:val="24"/>
          <w:szCs w:val="24"/>
          <w:lang w:val="lt-LT"/>
        </w:rPr>
      </w:pPr>
      <w:r>
        <w:rPr>
          <w:sz w:val="24"/>
          <w:szCs w:val="24"/>
          <w:lang w:val="lt-LT"/>
        </w:rPr>
        <w:t xml:space="preserve">                                                                                                         </w:t>
      </w:r>
      <w:r w:rsidR="004408A9" w:rsidRPr="004408A9">
        <w:rPr>
          <w:sz w:val="24"/>
          <w:szCs w:val="24"/>
          <w:lang w:val="lt-LT"/>
        </w:rPr>
        <w:t xml:space="preserve">švietimo įstaigų vadovų </w:t>
      </w:r>
    </w:p>
    <w:p w14:paraId="43ACC8BB" w14:textId="77777777" w:rsidR="004408A9" w:rsidRPr="004408A9" w:rsidRDefault="00EF3597" w:rsidP="00EF3597">
      <w:pPr>
        <w:jc w:val="center"/>
        <w:rPr>
          <w:sz w:val="24"/>
          <w:szCs w:val="24"/>
          <w:lang w:val="lt-LT"/>
        </w:rPr>
      </w:pPr>
      <w:r>
        <w:rPr>
          <w:sz w:val="24"/>
          <w:szCs w:val="24"/>
          <w:lang w:val="lt-LT"/>
        </w:rPr>
        <w:t xml:space="preserve">                                                                                                              </w:t>
      </w:r>
      <w:r w:rsidR="004408A9" w:rsidRPr="004408A9">
        <w:rPr>
          <w:sz w:val="24"/>
          <w:szCs w:val="24"/>
          <w:lang w:val="lt-LT"/>
        </w:rPr>
        <w:t xml:space="preserve">darbo apmokėjimo </w:t>
      </w:r>
      <w:r w:rsidR="004408A9">
        <w:rPr>
          <w:sz w:val="24"/>
          <w:szCs w:val="24"/>
          <w:lang w:val="lt-LT"/>
        </w:rPr>
        <w:t>sistemos</w:t>
      </w:r>
    </w:p>
    <w:p w14:paraId="43ACC8BC" w14:textId="5C85F275" w:rsidR="00F663C4" w:rsidRPr="006F2994" w:rsidRDefault="00EF3597" w:rsidP="00EF3597">
      <w:pPr>
        <w:ind w:left="3888" w:firstLine="1296"/>
        <w:rPr>
          <w:sz w:val="24"/>
          <w:szCs w:val="24"/>
          <w:lang w:val="lt-LT"/>
        </w:rPr>
      </w:pPr>
      <w:r>
        <w:rPr>
          <w:sz w:val="24"/>
          <w:szCs w:val="24"/>
          <w:lang w:val="lt-LT"/>
        </w:rPr>
        <w:t xml:space="preserve">                           </w:t>
      </w:r>
      <w:r w:rsidR="00037D90">
        <w:rPr>
          <w:sz w:val="24"/>
          <w:szCs w:val="24"/>
          <w:lang w:val="lt-LT"/>
        </w:rPr>
        <w:t xml:space="preserve">2 </w:t>
      </w:r>
      <w:r>
        <w:rPr>
          <w:sz w:val="24"/>
          <w:szCs w:val="24"/>
          <w:lang w:val="lt-LT"/>
        </w:rPr>
        <w:t>p</w:t>
      </w:r>
      <w:r w:rsidR="00F663C4" w:rsidRPr="006F2994">
        <w:rPr>
          <w:sz w:val="24"/>
          <w:szCs w:val="24"/>
          <w:lang w:val="lt-LT"/>
        </w:rPr>
        <w:t>riedas</w:t>
      </w:r>
    </w:p>
    <w:p w14:paraId="43ACC8BD" w14:textId="77777777" w:rsidR="00F663C4" w:rsidRDefault="00F663C4" w:rsidP="00F663C4">
      <w:pPr>
        <w:jc w:val="center"/>
        <w:rPr>
          <w:b/>
          <w:sz w:val="24"/>
          <w:szCs w:val="24"/>
          <w:lang w:val="lt-LT"/>
        </w:rPr>
      </w:pPr>
    </w:p>
    <w:p w14:paraId="36CC90DD" w14:textId="6A3478A2" w:rsidR="00791E63" w:rsidRPr="00791E63" w:rsidRDefault="00791E63" w:rsidP="00791E63">
      <w:pPr>
        <w:pStyle w:val="Betarp"/>
        <w:jc w:val="center"/>
        <w:rPr>
          <w:b/>
        </w:rPr>
      </w:pPr>
      <w:r w:rsidRPr="00791E63">
        <w:rPr>
          <w:b/>
        </w:rPr>
        <w:t>MOKYKLŲ VADOVŲ PAREIGINĖS ALGOS PASTOVIOSIOS DALIES KOEF</w:t>
      </w:r>
      <w:r w:rsidR="00C425F2">
        <w:rPr>
          <w:b/>
        </w:rPr>
        <w:t xml:space="preserve">ICIENTAI </w:t>
      </w:r>
    </w:p>
    <w:p w14:paraId="43ACC8C2" w14:textId="77777777" w:rsidR="004D3C22" w:rsidRDefault="004D3C22" w:rsidP="00F663C4">
      <w:pPr>
        <w:jc w:val="center"/>
        <w:rPr>
          <w:b/>
          <w:sz w:val="24"/>
          <w:szCs w:val="24"/>
          <w:lang w:val="lt-LT"/>
        </w:rPr>
      </w:pPr>
    </w:p>
    <w:p w14:paraId="707548A5" w14:textId="10B17842" w:rsidR="004A7166" w:rsidRDefault="004A7166" w:rsidP="00EC58C0">
      <w:pPr>
        <w:pStyle w:val="Betarp"/>
        <w:ind w:firstLine="851"/>
      </w:pPr>
      <w:r w:rsidRPr="004A7166">
        <w:t>1. Mokyklų vadovų pareiginės algos pastoviosios dalies koeficientai:</w:t>
      </w:r>
    </w:p>
    <w:p w14:paraId="5E70D3E8" w14:textId="434D6071" w:rsidR="004A7166" w:rsidRDefault="004A7166" w:rsidP="00A67F3E">
      <w:pPr>
        <w:pStyle w:val="Betarp"/>
        <w:jc w:val="right"/>
        <w:rPr>
          <w:lang w:eastAsia="lt-LT"/>
        </w:rPr>
      </w:pPr>
    </w:p>
    <w:p w14:paraId="0A799975" w14:textId="2617248F" w:rsidR="00A67F3E" w:rsidRPr="004A7166" w:rsidRDefault="00A67F3E" w:rsidP="00A67F3E">
      <w:pPr>
        <w:pStyle w:val="Betarp"/>
        <w:jc w:val="center"/>
        <w:rPr>
          <w:lang w:eastAsia="lt-LT"/>
        </w:rPr>
      </w:pPr>
      <w:r>
        <w:rPr>
          <w:lang w:eastAsia="lt-LT"/>
        </w:rPr>
        <w:t xml:space="preserve">                                                                                                                      (Baziniais dydžiais)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358"/>
        <w:gridCol w:w="2259"/>
        <w:gridCol w:w="2807"/>
      </w:tblGrid>
      <w:tr w:rsidR="00A53371" w:rsidRPr="00573E2B" w14:paraId="7DDCFF90" w14:textId="77777777" w:rsidTr="00831598">
        <w:trPr>
          <w:trHeight w:val="300"/>
        </w:trPr>
        <w:tc>
          <w:tcPr>
            <w:tcW w:w="2215" w:type="dxa"/>
            <w:vMerge w:val="restart"/>
            <w:vAlign w:val="center"/>
          </w:tcPr>
          <w:p w14:paraId="6840F344" w14:textId="77777777" w:rsidR="00A53371" w:rsidRPr="00573E2B" w:rsidRDefault="00A53371" w:rsidP="00831598">
            <w:pPr>
              <w:pStyle w:val="Betarp"/>
            </w:pPr>
            <w:r w:rsidRPr="00573E2B">
              <w:t xml:space="preserve">Mokinių skaičius </w:t>
            </w:r>
          </w:p>
        </w:tc>
        <w:tc>
          <w:tcPr>
            <w:tcW w:w="7424" w:type="dxa"/>
            <w:gridSpan w:val="3"/>
            <w:vAlign w:val="center"/>
          </w:tcPr>
          <w:p w14:paraId="1EC16F71" w14:textId="77777777" w:rsidR="00A53371" w:rsidRPr="00573E2B" w:rsidRDefault="00A53371" w:rsidP="00831598">
            <w:pPr>
              <w:pStyle w:val="Betarp"/>
              <w:jc w:val="center"/>
            </w:pPr>
            <w:r w:rsidRPr="00573E2B">
              <w:t>Pastoviosios dalies koeficientai</w:t>
            </w:r>
          </w:p>
        </w:tc>
      </w:tr>
      <w:tr w:rsidR="00A53371" w:rsidRPr="00573E2B" w14:paraId="57867A68" w14:textId="77777777" w:rsidTr="00831598">
        <w:trPr>
          <w:trHeight w:val="300"/>
        </w:trPr>
        <w:tc>
          <w:tcPr>
            <w:tcW w:w="2215" w:type="dxa"/>
            <w:vMerge/>
            <w:vAlign w:val="center"/>
            <w:hideMark/>
          </w:tcPr>
          <w:p w14:paraId="22453C63" w14:textId="77777777" w:rsidR="00A53371" w:rsidRPr="004A7166" w:rsidRDefault="00A53371" w:rsidP="00831598">
            <w:pPr>
              <w:pStyle w:val="Betarp"/>
            </w:pPr>
          </w:p>
        </w:tc>
        <w:tc>
          <w:tcPr>
            <w:tcW w:w="7424" w:type="dxa"/>
            <w:gridSpan w:val="3"/>
            <w:vAlign w:val="center"/>
            <w:hideMark/>
          </w:tcPr>
          <w:p w14:paraId="552A6C38" w14:textId="77777777" w:rsidR="00A53371" w:rsidRPr="00573E2B" w:rsidRDefault="00A53371" w:rsidP="00831598">
            <w:pPr>
              <w:pStyle w:val="Betarp"/>
              <w:jc w:val="center"/>
            </w:pPr>
            <w:r>
              <w:t>P</w:t>
            </w:r>
            <w:r w:rsidRPr="00573E2B">
              <w:t>edagoginio darbo stažas (metais)</w:t>
            </w:r>
          </w:p>
        </w:tc>
      </w:tr>
      <w:tr w:rsidR="00A53371" w:rsidRPr="00573E2B" w14:paraId="7ABA5F3B" w14:textId="77777777" w:rsidTr="00831598">
        <w:trPr>
          <w:trHeight w:val="588"/>
        </w:trPr>
        <w:tc>
          <w:tcPr>
            <w:tcW w:w="2215" w:type="dxa"/>
            <w:vMerge/>
            <w:vAlign w:val="center"/>
            <w:hideMark/>
          </w:tcPr>
          <w:p w14:paraId="5D12CE5B" w14:textId="77777777" w:rsidR="00A53371" w:rsidRPr="004A7166" w:rsidRDefault="00A53371" w:rsidP="00831598">
            <w:pPr>
              <w:pStyle w:val="Betarp"/>
            </w:pPr>
          </w:p>
        </w:tc>
        <w:tc>
          <w:tcPr>
            <w:tcW w:w="2358" w:type="dxa"/>
            <w:vAlign w:val="center"/>
            <w:hideMark/>
          </w:tcPr>
          <w:p w14:paraId="35836C73" w14:textId="77777777" w:rsidR="00A53371" w:rsidRPr="00573E2B" w:rsidRDefault="00A53371" w:rsidP="00831598">
            <w:pPr>
              <w:pStyle w:val="Betarp"/>
              <w:jc w:val="center"/>
            </w:pPr>
            <w:r w:rsidRPr="00573E2B">
              <w:t>iki 10 metų</w:t>
            </w:r>
          </w:p>
        </w:tc>
        <w:tc>
          <w:tcPr>
            <w:tcW w:w="2259" w:type="dxa"/>
            <w:vAlign w:val="center"/>
            <w:hideMark/>
          </w:tcPr>
          <w:p w14:paraId="0DE44721" w14:textId="77777777" w:rsidR="00A53371" w:rsidRPr="00573E2B" w:rsidRDefault="00A53371" w:rsidP="00831598">
            <w:pPr>
              <w:pStyle w:val="Betarp"/>
              <w:jc w:val="center"/>
            </w:pPr>
            <w:r w:rsidRPr="00573E2B">
              <w:t>nuo daugiau kaip 10 iki 15</w:t>
            </w:r>
            <w:r>
              <w:t xml:space="preserve"> metų</w:t>
            </w:r>
          </w:p>
        </w:tc>
        <w:tc>
          <w:tcPr>
            <w:tcW w:w="2807" w:type="dxa"/>
            <w:vAlign w:val="center"/>
            <w:hideMark/>
          </w:tcPr>
          <w:p w14:paraId="09897E2E" w14:textId="77777777" w:rsidR="00A53371" w:rsidRPr="00573E2B" w:rsidRDefault="00A53371" w:rsidP="00831598">
            <w:pPr>
              <w:pStyle w:val="Betarp"/>
              <w:jc w:val="center"/>
            </w:pPr>
            <w:r w:rsidRPr="00573E2B">
              <w:t>daugiau kaip 15</w:t>
            </w:r>
            <w:r>
              <w:t xml:space="preserve"> metų</w:t>
            </w:r>
          </w:p>
        </w:tc>
      </w:tr>
      <w:tr w:rsidR="00A53371" w:rsidRPr="007E0C5F" w14:paraId="03481023" w14:textId="77777777" w:rsidTr="00831598">
        <w:trPr>
          <w:trHeight w:val="324"/>
        </w:trPr>
        <w:tc>
          <w:tcPr>
            <w:tcW w:w="2215" w:type="dxa"/>
            <w:vAlign w:val="center"/>
            <w:hideMark/>
          </w:tcPr>
          <w:p w14:paraId="5AE4674C" w14:textId="77777777" w:rsidR="00A53371" w:rsidRPr="00573E2B" w:rsidRDefault="00A53371" w:rsidP="00831598">
            <w:pPr>
              <w:pStyle w:val="Betarp"/>
            </w:pPr>
            <w:r w:rsidRPr="00573E2B">
              <w:t>iki 200</w:t>
            </w:r>
          </w:p>
        </w:tc>
        <w:tc>
          <w:tcPr>
            <w:tcW w:w="2358" w:type="dxa"/>
            <w:noWrap/>
            <w:vAlign w:val="bottom"/>
          </w:tcPr>
          <w:p w14:paraId="075BBB09" w14:textId="77777777" w:rsidR="00A53371" w:rsidRPr="007E0C5F" w:rsidRDefault="00A53371" w:rsidP="00831598">
            <w:pPr>
              <w:pStyle w:val="Betarp"/>
              <w:jc w:val="center"/>
            </w:pPr>
            <w:r w:rsidRPr="007E0C5F">
              <w:rPr>
                <w:bCs/>
              </w:rPr>
              <w:t>14,81</w:t>
            </w:r>
          </w:p>
        </w:tc>
        <w:tc>
          <w:tcPr>
            <w:tcW w:w="2259" w:type="dxa"/>
            <w:noWrap/>
            <w:vAlign w:val="bottom"/>
          </w:tcPr>
          <w:p w14:paraId="6522F560" w14:textId="77777777" w:rsidR="00A53371" w:rsidRPr="007E0C5F" w:rsidRDefault="00A53371" w:rsidP="00831598">
            <w:pPr>
              <w:pStyle w:val="Betarp"/>
              <w:jc w:val="center"/>
            </w:pPr>
            <w:r w:rsidRPr="007E0C5F">
              <w:rPr>
                <w:bCs/>
              </w:rPr>
              <w:t>15,35</w:t>
            </w:r>
          </w:p>
        </w:tc>
        <w:tc>
          <w:tcPr>
            <w:tcW w:w="2807" w:type="dxa"/>
            <w:noWrap/>
            <w:vAlign w:val="bottom"/>
          </w:tcPr>
          <w:p w14:paraId="092C4B0E" w14:textId="77777777" w:rsidR="00A53371" w:rsidRPr="007E0C5F" w:rsidRDefault="00A53371" w:rsidP="00831598">
            <w:pPr>
              <w:pStyle w:val="Betarp"/>
              <w:jc w:val="center"/>
              <w:rPr>
                <w:highlight w:val="yellow"/>
              </w:rPr>
            </w:pPr>
            <w:r w:rsidRPr="007E0C5F">
              <w:rPr>
                <w:bCs/>
              </w:rPr>
              <w:t>15,72</w:t>
            </w:r>
          </w:p>
        </w:tc>
      </w:tr>
      <w:tr w:rsidR="00A53371" w:rsidRPr="007E0C5F" w14:paraId="2881C0F0" w14:textId="77777777" w:rsidTr="00831598">
        <w:trPr>
          <w:trHeight w:val="324"/>
        </w:trPr>
        <w:tc>
          <w:tcPr>
            <w:tcW w:w="2215" w:type="dxa"/>
            <w:vAlign w:val="center"/>
            <w:hideMark/>
          </w:tcPr>
          <w:p w14:paraId="7E9FBD18" w14:textId="77777777" w:rsidR="00A53371" w:rsidRPr="00573E2B" w:rsidRDefault="00A53371" w:rsidP="00831598">
            <w:pPr>
              <w:pStyle w:val="Betarp"/>
            </w:pPr>
            <w:r w:rsidRPr="00573E2B">
              <w:t>201–400</w:t>
            </w:r>
          </w:p>
        </w:tc>
        <w:tc>
          <w:tcPr>
            <w:tcW w:w="2358" w:type="dxa"/>
            <w:noWrap/>
            <w:vAlign w:val="bottom"/>
          </w:tcPr>
          <w:p w14:paraId="51262C45" w14:textId="77777777" w:rsidR="00A53371" w:rsidRPr="007E0C5F" w:rsidRDefault="00A53371" w:rsidP="00831598">
            <w:pPr>
              <w:pStyle w:val="Betarp"/>
              <w:jc w:val="center"/>
              <w:rPr>
                <w:highlight w:val="yellow"/>
              </w:rPr>
            </w:pPr>
            <w:r w:rsidRPr="007E0C5F">
              <w:rPr>
                <w:bCs/>
              </w:rPr>
              <w:t>16,18</w:t>
            </w:r>
          </w:p>
        </w:tc>
        <w:tc>
          <w:tcPr>
            <w:tcW w:w="2259" w:type="dxa"/>
            <w:noWrap/>
            <w:vAlign w:val="bottom"/>
          </w:tcPr>
          <w:p w14:paraId="407D28DC" w14:textId="77777777" w:rsidR="00A53371" w:rsidRPr="007E0C5F" w:rsidRDefault="00A53371" w:rsidP="00831598">
            <w:pPr>
              <w:pStyle w:val="Betarp"/>
              <w:jc w:val="center"/>
            </w:pPr>
            <w:r w:rsidRPr="007E0C5F">
              <w:rPr>
                <w:bCs/>
              </w:rPr>
              <w:t>16,32</w:t>
            </w:r>
          </w:p>
        </w:tc>
        <w:tc>
          <w:tcPr>
            <w:tcW w:w="2807" w:type="dxa"/>
            <w:noWrap/>
            <w:vAlign w:val="bottom"/>
          </w:tcPr>
          <w:p w14:paraId="1C9558F0" w14:textId="77777777" w:rsidR="00A53371" w:rsidRPr="007E0C5F" w:rsidRDefault="00A53371" w:rsidP="00831598">
            <w:pPr>
              <w:pStyle w:val="Betarp"/>
              <w:jc w:val="center"/>
            </w:pPr>
            <w:r w:rsidRPr="007E0C5F">
              <w:rPr>
                <w:bCs/>
              </w:rPr>
              <w:t>16,33</w:t>
            </w:r>
          </w:p>
        </w:tc>
      </w:tr>
      <w:tr w:rsidR="00A53371" w:rsidRPr="007E0C5F" w14:paraId="0BC1FA98" w14:textId="77777777" w:rsidTr="00831598">
        <w:trPr>
          <w:trHeight w:val="324"/>
        </w:trPr>
        <w:tc>
          <w:tcPr>
            <w:tcW w:w="2215" w:type="dxa"/>
            <w:vAlign w:val="center"/>
          </w:tcPr>
          <w:p w14:paraId="14D3712F" w14:textId="77777777" w:rsidR="00A53371" w:rsidRPr="00573E2B" w:rsidRDefault="00A53371" w:rsidP="00831598">
            <w:pPr>
              <w:pStyle w:val="Betarp"/>
            </w:pPr>
            <w:r w:rsidRPr="00573E2B">
              <w:t>401–600</w:t>
            </w:r>
          </w:p>
        </w:tc>
        <w:tc>
          <w:tcPr>
            <w:tcW w:w="2358" w:type="dxa"/>
            <w:noWrap/>
            <w:vAlign w:val="bottom"/>
          </w:tcPr>
          <w:p w14:paraId="0EA9E22E" w14:textId="77777777" w:rsidR="00A53371" w:rsidRPr="007E0C5F" w:rsidRDefault="00A53371" w:rsidP="00831598">
            <w:pPr>
              <w:pStyle w:val="Betarp"/>
              <w:jc w:val="center"/>
            </w:pPr>
            <w:r w:rsidRPr="007E0C5F">
              <w:rPr>
                <w:bCs/>
              </w:rPr>
              <w:t>16,24</w:t>
            </w:r>
          </w:p>
        </w:tc>
        <w:tc>
          <w:tcPr>
            <w:tcW w:w="2259" w:type="dxa"/>
            <w:noWrap/>
            <w:vAlign w:val="bottom"/>
          </w:tcPr>
          <w:p w14:paraId="2656CAD7" w14:textId="77777777" w:rsidR="00A53371" w:rsidRPr="007E0C5F" w:rsidRDefault="00A53371" w:rsidP="00831598">
            <w:pPr>
              <w:pStyle w:val="Betarp"/>
              <w:jc w:val="center"/>
            </w:pPr>
            <w:r w:rsidRPr="007E0C5F">
              <w:rPr>
                <w:bCs/>
              </w:rPr>
              <w:t>16,35</w:t>
            </w:r>
          </w:p>
        </w:tc>
        <w:tc>
          <w:tcPr>
            <w:tcW w:w="2807" w:type="dxa"/>
            <w:noWrap/>
            <w:vAlign w:val="bottom"/>
          </w:tcPr>
          <w:p w14:paraId="6AB0628F" w14:textId="77777777" w:rsidR="00A53371" w:rsidRPr="007E0C5F" w:rsidRDefault="00A53371" w:rsidP="00831598">
            <w:pPr>
              <w:pStyle w:val="Betarp"/>
              <w:jc w:val="center"/>
            </w:pPr>
            <w:r w:rsidRPr="007E0C5F">
              <w:rPr>
                <w:bCs/>
              </w:rPr>
              <w:t>16,39</w:t>
            </w:r>
          </w:p>
        </w:tc>
      </w:tr>
      <w:tr w:rsidR="00A53371" w:rsidRPr="007E0C5F" w14:paraId="7F2ED70A" w14:textId="77777777" w:rsidTr="00831598">
        <w:trPr>
          <w:trHeight w:val="70"/>
        </w:trPr>
        <w:tc>
          <w:tcPr>
            <w:tcW w:w="2215" w:type="dxa"/>
            <w:vAlign w:val="center"/>
            <w:hideMark/>
          </w:tcPr>
          <w:p w14:paraId="2BB74940" w14:textId="77777777" w:rsidR="00A53371" w:rsidRPr="00573E2B" w:rsidRDefault="00A53371" w:rsidP="00831598">
            <w:pPr>
              <w:pStyle w:val="Betarp"/>
            </w:pPr>
            <w:r w:rsidRPr="00573E2B">
              <w:rPr>
                <w:color w:val="000000"/>
              </w:rPr>
              <w:t>601–1000</w:t>
            </w:r>
          </w:p>
        </w:tc>
        <w:tc>
          <w:tcPr>
            <w:tcW w:w="2358" w:type="dxa"/>
            <w:noWrap/>
            <w:vAlign w:val="bottom"/>
          </w:tcPr>
          <w:p w14:paraId="3181E049" w14:textId="77777777" w:rsidR="00A53371" w:rsidRPr="007E0C5F" w:rsidRDefault="00A53371" w:rsidP="00831598">
            <w:pPr>
              <w:pStyle w:val="Betarp"/>
              <w:jc w:val="center"/>
              <w:rPr>
                <w:highlight w:val="yellow"/>
              </w:rPr>
            </w:pPr>
            <w:r w:rsidRPr="007E0C5F">
              <w:rPr>
                <w:bCs/>
              </w:rPr>
              <w:t>17,42</w:t>
            </w:r>
          </w:p>
        </w:tc>
        <w:tc>
          <w:tcPr>
            <w:tcW w:w="2259" w:type="dxa"/>
            <w:noWrap/>
            <w:vAlign w:val="bottom"/>
          </w:tcPr>
          <w:p w14:paraId="5E8627A9" w14:textId="77777777" w:rsidR="00A53371" w:rsidRPr="007E0C5F" w:rsidRDefault="00A53371" w:rsidP="00831598">
            <w:pPr>
              <w:pStyle w:val="Betarp"/>
              <w:jc w:val="center"/>
              <w:rPr>
                <w:highlight w:val="yellow"/>
              </w:rPr>
            </w:pPr>
            <w:r w:rsidRPr="007E0C5F">
              <w:rPr>
                <w:bCs/>
              </w:rPr>
              <w:t>17,46</w:t>
            </w:r>
          </w:p>
        </w:tc>
        <w:tc>
          <w:tcPr>
            <w:tcW w:w="2807" w:type="dxa"/>
            <w:noWrap/>
            <w:vAlign w:val="bottom"/>
          </w:tcPr>
          <w:p w14:paraId="5BAC61C0" w14:textId="77777777" w:rsidR="00A53371" w:rsidRPr="007E0C5F" w:rsidRDefault="00A53371" w:rsidP="00831598">
            <w:pPr>
              <w:pStyle w:val="Betarp"/>
              <w:jc w:val="center"/>
              <w:rPr>
                <w:highlight w:val="yellow"/>
              </w:rPr>
            </w:pPr>
            <w:r w:rsidRPr="007E0C5F">
              <w:rPr>
                <w:bCs/>
              </w:rPr>
              <w:t>17,49</w:t>
            </w:r>
          </w:p>
        </w:tc>
      </w:tr>
      <w:tr w:rsidR="00A53371" w:rsidRPr="007E0C5F" w14:paraId="5DD57976" w14:textId="77777777" w:rsidTr="00831598">
        <w:trPr>
          <w:trHeight w:val="275"/>
        </w:trPr>
        <w:tc>
          <w:tcPr>
            <w:tcW w:w="2215" w:type="dxa"/>
            <w:vAlign w:val="center"/>
          </w:tcPr>
          <w:p w14:paraId="42FCA819" w14:textId="77777777" w:rsidR="00A53371" w:rsidRPr="00573E2B" w:rsidRDefault="00A53371" w:rsidP="00831598">
            <w:pPr>
              <w:pStyle w:val="Betarp"/>
              <w:rPr>
                <w:color w:val="000000"/>
              </w:rPr>
            </w:pPr>
            <w:r w:rsidRPr="00573E2B">
              <w:rPr>
                <w:color w:val="000000"/>
              </w:rPr>
              <w:t>1001 ir daugiau</w:t>
            </w:r>
          </w:p>
        </w:tc>
        <w:tc>
          <w:tcPr>
            <w:tcW w:w="2358" w:type="dxa"/>
            <w:noWrap/>
          </w:tcPr>
          <w:p w14:paraId="71C99E85" w14:textId="77777777" w:rsidR="00A53371" w:rsidRPr="007E0C5F" w:rsidRDefault="00A53371" w:rsidP="00831598">
            <w:pPr>
              <w:pStyle w:val="Betarp"/>
              <w:jc w:val="center"/>
            </w:pPr>
            <w:r w:rsidRPr="007E0C5F">
              <w:rPr>
                <w:bCs/>
              </w:rPr>
              <w:t>17,46</w:t>
            </w:r>
          </w:p>
        </w:tc>
        <w:tc>
          <w:tcPr>
            <w:tcW w:w="2259" w:type="dxa"/>
            <w:noWrap/>
          </w:tcPr>
          <w:p w14:paraId="5ED3538B" w14:textId="77777777" w:rsidR="00A53371" w:rsidRPr="007E0C5F" w:rsidRDefault="00A53371" w:rsidP="00831598">
            <w:pPr>
              <w:pStyle w:val="Betarp"/>
              <w:jc w:val="center"/>
            </w:pPr>
            <w:r w:rsidRPr="007E0C5F">
              <w:rPr>
                <w:bCs/>
              </w:rPr>
              <w:t>17,48</w:t>
            </w:r>
          </w:p>
        </w:tc>
        <w:tc>
          <w:tcPr>
            <w:tcW w:w="2807" w:type="dxa"/>
            <w:noWrap/>
          </w:tcPr>
          <w:p w14:paraId="6C38E5D1" w14:textId="77777777" w:rsidR="00A53371" w:rsidRPr="007E0C5F" w:rsidRDefault="00A53371" w:rsidP="00831598">
            <w:pPr>
              <w:pStyle w:val="Betarp"/>
              <w:jc w:val="center"/>
            </w:pPr>
            <w:r>
              <w:rPr>
                <w:bCs/>
              </w:rPr>
              <w:t>17,54</w:t>
            </w:r>
          </w:p>
        </w:tc>
      </w:tr>
    </w:tbl>
    <w:p w14:paraId="334FD517" w14:textId="2A8BED23" w:rsidR="00502926" w:rsidRDefault="00502926" w:rsidP="00EC58C0">
      <w:pPr>
        <w:pStyle w:val="Betarp"/>
        <w:ind w:firstLine="851"/>
        <w:jc w:val="both"/>
      </w:pPr>
    </w:p>
    <w:p w14:paraId="05BB1D60" w14:textId="7662B1DB" w:rsidR="006861ED" w:rsidRDefault="006861ED" w:rsidP="006861ED">
      <w:pPr>
        <w:ind w:firstLine="851"/>
        <w:jc w:val="both"/>
        <w:rPr>
          <w:strike/>
          <w:sz w:val="24"/>
          <w:szCs w:val="24"/>
          <w:lang w:val="lt-LT"/>
        </w:rPr>
      </w:pPr>
      <w:r w:rsidRPr="006861ED">
        <w:rPr>
          <w:strike/>
          <w:sz w:val="24"/>
          <w:szCs w:val="24"/>
          <w:lang w:val="lt-LT"/>
        </w:rPr>
        <w:t>1</w:t>
      </w:r>
      <w:r w:rsidRPr="006861ED">
        <w:rPr>
          <w:strike/>
          <w:color w:val="000000"/>
          <w:szCs w:val="24"/>
          <w:vertAlign w:val="superscript"/>
        </w:rPr>
        <w:t>1</w:t>
      </w:r>
      <w:r w:rsidRPr="006861ED">
        <w:rPr>
          <w:strike/>
          <w:sz w:val="24"/>
          <w:szCs w:val="24"/>
          <w:lang w:val="lt-LT"/>
        </w:rPr>
        <w:t>. Švietimo pagalbos įstaigų vadovų, kurių darbas laikomas pedagoginiu, pareiginės algos pastoviosios dalies koeficientai:</w:t>
      </w:r>
    </w:p>
    <w:p w14:paraId="7D915274" w14:textId="77777777" w:rsidR="00747DB9" w:rsidRDefault="00747DB9" w:rsidP="00747DB9">
      <w:pPr>
        <w:ind w:firstLine="851"/>
        <w:jc w:val="both"/>
        <w:rPr>
          <w:sz w:val="24"/>
          <w:szCs w:val="24"/>
          <w:lang w:val="lt-LT"/>
        </w:rPr>
      </w:pPr>
    </w:p>
    <w:p w14:paraId="4B152706" w14:textId="77777777" w:rsidR="00747DB9" w:rsidRDefault="00747DB9" w:rsidP="00747DB9">
      <w:pPr>
        <w:jc w:val="right"/>
        <w:rPr>
          <w:sz w:val="24"/>
          <w:szCs w:val="24"/>
          <w:lang w:val="lt-LT"/>
        </w:rPr>
      </w:pPr>
      <w:r>
        <w:rPr>
          <w:sz w:val="24"/>
          <w:szCs w:val="24"/>
          <w:lang w:val="lt-LT"/>
        </w:rPr>
        <w:t>(Baziniais dydžiais)</w:t>
      </w:r>
    </w:p>
    <w:tbl>
      <w:tblPr>
        <w:tblStyle w:val="Lentelstinklelis"/>
        <w:tblW w:w="0" w:type="auto"/>
        <w:tblInd w:w="108" w:type="dxa"/>
        <w:tblLook w:val="04A0" w:firstRow="1" w:lastRow="0" w:firstColumn="1" w:lastColumn="0" w:noHBand="0" w:noVBand="1"/>
      </w:tblPr>
      <w:tblGrid>
        <w:gridCol w:w="3157"/>
        <w:gridCol w:w="3266"/>
        <w:gridCol w:w="3266"/>
      </w:tblGrid>
      <w:tr w:rsidR="00747DB9" w14:paraId="11D92F59" w14:textId="77777777" w:rsidTr="00831598">
        <w:tc>
          <w:tcPr>
            <w:tcW w:w="3157" w:type="dxa"/>
          </w:tcPr>
          <w:p w14:paraId="0586E6D4" w14:textId="77777777" w:rsidR="00747DB9" w:rsidRPr="00747DB9" w:rsidRDefault="00747DB9" w:rsidP="00831598">
            <w:pPr>
              <w:jc w:val="center"/>
              <w:rPr>
                <w:strike/>
                <w:sz w:val="24"/>
                <w:szCs w:val="24"/>
                <w:lang w:val="lt-LT"/>
              </w:rPr>
            </w:pPr>
            <w:r w:rsidRPr="00747DB9">
              <w:rPr>
                <w:strike/>
                <w:sz w:val="24"/>
                <w:szCs w:val="24"/>
                <w:lang w:val="lt-LT"/>
              </w:rPr>
              <w:t>Pareigybių skaičius</w:t>
            </w:r>
          </w:p>
        </w:tc>
        <w:tc>
          <w:tcPr>
            <w:tcW w:w="3266" w:type="dxa"/>
          </w:tcPr>
          <w:p w14:paraId="2351F7BC" w14:textId="77777777" w:rsidR="00747DB9" w:rsidRPr="00747DB9" w:rsidRDefault="00747DB9" w:rsidP="00831598">
            <w:pPr>
              <w:jc w:val="center"/>
              <w:rPr>
                <w:strike/>
                <w:sz w:val="24"/>
                <w:szCs w:val="24"/>
                <w:lang w:val="lt-LT"/>
              </w:rPr>
            </w:pPr>
            <w:r w:rsidRPr="00747DB9">
              <w:rPr>
                <w:strike/>
                <w:sz w:val="24"/>
                <w:szCs w:val="24"/>
                <w:lang w:val="lt-LT"/>
              </w:rPr>
              <w:t>Vadovaujamo darbo patirtis (metais)</w:t>
            </w:r>
          </w:p>
        </w:tc>
        <w:tc>
          <w:tcPr>
            <w:tcW w:w="3266" w:type="dxa"/>
          </w:tcPr>
          <w:p w14:paraId="1A999AED" w14:textId="77777777" w:rsidR="00747DB9" w:rsidRPr="00747DB9" w:rsidRDefault="00747DB9" w:rsidP="00831598">
            <w:pPr>
              <w:jc w:val="center"/>
              <w:rPr>
                <w:strike/>
                <w:sz w:val="24"/>
                <w:szCs w:val="24"/>
                <w:lang w:val="lt-LT"/>
              </w:rPr>
            </w:pPr>
            <w:r w:rsidRPr="00747DB9">
              <w:rPr>
                <w:strike/>
                <w:sz w:val="24"/>
                <w:szCs w:val="24"/>
                <w:lang w:val="lt-LT"/>
              </w:rPr>
              <w:t>Pastoviosios dalies koeficientai, jeigu pareigybės lygis A</w:t>
            </w:r>
          </w:p>
        </w:tc>
      </w:tr>
      <w:tr w:rsidR="00747DB9" w14:paraId="549A2C1F" w14:textId="77777777" w:rsidTr="00831598">
        <w:tc>
          <w:tcPr>
            <w:tcW w:w="3157" w:type="dxa"/>
            <w:vMerge w:val="restart"/>
          </w:tcPr>
          <w:p w14:paraId="53FA141D" w14:textId="77777777" w:rsidR="00747DB9" w:rsidRPr="00747DB9" w:rsidRDefault="00747DB9" w:rsidP="00831598">
            <w:pPr>
              <w:jc w:val="both"/>
              <w:rPr>
                <w:strike/>
                <w:sz w:val="24"/>
                <w:szCs w:val="24"/>
                <w:lang w:val="lt-LT"/>
              </w:rPr>
            </w:pPr>
            <w:r w:rsidRPr="00747DB9">
              <w:rPr>
                <w:strike/>
                <w:sz w:val="24"/>
                <w:szCs w:val="24"/>
                <w:lang w:val="lt-LT"/>
              </w:rPr>
              <w:t>50 ir mažiau pareigybių</w:t>
            </w:r>
          </w:p>
        </w:tc>
        <w:tc>
          <w:tcPr>
            <w:tcW w:w="3266" w:type="dxa"/>
          </w:tcPr>
          <w:p w14:paraId="3BE291E0" w14:textId="77777777" w:rsidR="00747DB9" w:rsidRPr="00747DB9" w:rsidRDefault="00747DB9" w:rsidP="00831598">
            <w:pPr>
              <w:jc w:val="both"/>
              <w:rPr>
                <w:strike/>
                <w:sz w:val="24"/>
                <w:szCs w:val="24"/>
                <w:lang w:val="lt-LT"/>
              </w:rPr>
            </w:pPr>
            <w:r w:rsidRPr="00747DB9">
              <w:rPr>
                <w:strike/>
                <w:sz w:val="24"/>
                <w:szCs w:val="24"/>
                <w:lang w:val="lt-LT"/>
              </w:rPr>
              <w:t>iki 5</w:t>
            </w:r>
          </w:p>
        </w:tc>
        <w:tc>
          <w:tcPr>
            <w:tcW w:w="3266" w:type="dxa"/>
            <w:vAlign w:val="center"/>
          </w:tcPr>
          <w:p w14:paraId="7E030315" w14:textId="77777777" w:rsidR="00747DB9" w:rsidRPr="00747DB9" w:rsidRDefault="00747DB9" w:rsidP="00831598">
            <w:pPr>
              <w:jc w:val="center"/>
              <w:rPr>
                <w:strike/>
                <w:sz w:val="24"/>
                <w:szCs w:val="24"/>
                <w:lang w:val="lt-LT"/>
              </w:rPr>
            </w:pPr>
            <w:r w:rsidRPr="00747DB9">
              <w:rPr>
                <w:strike/>
                <w:sz w:val="24"/>
                <w:szCs w:val="24"/>
              </w:rPr>
              <w:t>13,49</w:t>
            </w:r>
          </w:p>
        </w:tc>
      </w:tr>
      <w:tr w:rsidR="00747DB9" w14:paraId="77BE104E" w14:textId="77777777" w:rsidTr="00831598">
        <w:tc>
          <w:tcPr>
            <w:tcW w:w="3157" w:type="dxa"/>
            <w:vMerge/>
          </w:tcPr>
          <w:p w14:paraId="399B85E4" w14:textId="77777777" w:rsidR="00747DB9" w:rsidRPr="00747DB9" w:rsidRDefault="00747DB9" w:rsidP="00831598">
            <w:pPr>
              <w:jc w:val="both"/>
              <w:rPr>
                <w:strike/>
                <w:sz w:val="24"/>
                <w:szCs w:val="24"/>
                <w:lang w:val="lt-LT"/>
              </w:rPr>
            </w:pPr>
          </w:p>
        </w:tc>
        <w:tc>
          <w:tcPr>
            <w:tcW w:w="3266" w:type="dxa"/>
          </w:tcPr>
          <w:p w14:paraId="1E6C537F" w14:textId="77777777" w:rsidR="00747DB9" w:rsidRPr="00747DB9" w:rsidRDefault="00747DB9" w:rsidP="00831598">
            <w:pPr>
              <w:jc w:val="both"/>
              <w:rPr>
                <w:strike/>
                <w:sz w:val="24"/>
                <w:szCs w:val="24"/>
                <w:lang w:val="lt-LT"/>
              </w:rPr>
            </w:pPr>
            <w:r w:rsidRPr="00747DB9">
              <w:rPr>
                <w:strike/>
                <w:sz w:val="24"/>
                <w:szCs w:val="24"/>
                <w:lang w:val="lt-LT"/>
              </w:rPr>
              <w:t>nuo daugiau kaip 5 iki 10</w:t>
            </w:r>
          </w:p>
        </w:tc>
        <w:tc>
          <w:tcPr>
            <w:tcW w:w="3266" w:type="dxa"/>
            <w:vAlign w:val="center"/>
          </w:tcPr>
          <w:p w14:paraId="3CCBF68B" w14:textId="77777777" w:rsidR="00747DB9" w:rsidRPr="00747DB9" w:rsidRDefault="00747DB9" w:rsidP="00831598">
            <w:pPr>
              <w:jc w:val="center"/>
              <w:rPr>
                <w:strike/>
                <w:sz w:val="24"/>
                <w:szCs w:val="24"/>
                <w:lang w:val="lt-LT"/>
              </w:rPr>
            </w:pPr>
            <w:r w:rsidRPr="00747DB9">
              <w:rPr>
                <w:strike/>
                <w:sz w:val="24"/>
                <w:szCs w:val="24"/>
              </w:rPr>
              <w:t>13,69</w:t>
            </w:r>
          </w:p>
        </w:tc>
      </w:tr>
      <w:tr w:rsidR="00747DB9" w14:paraId="6CC5FB5B" w14:textId="77777777" w:rsidTr="00831598">
        <w:tc>
          <w:tcPr>
            <w:tcW w:w="3157" w:type="dxa"/>
            <w:vMerge/>
          </w:tcPr>
          <w:p w14:paraId="51846A0F" w14:textId="77777777" w:rsidR="00747DB9" w:rsidRPr="00747DB9" w:rsidRDefault="00747DB9" w:rsidP="00831598">
            <w:pPr>
              <w:jc w:val="both"/>
              <w:rPr>
                <w:strike/>
                <w:sz w:val="24"/>
                <w:szCs w:val="24"/>
                <w:lang w:val="lt-LT"/>
              </w:rPr>
            </w:pPr>
          </w:p>
        </w:tc>
        <w:tc>
          <w:tcPr>
            <w:tcW w:w="3266" w:type="dxa"/>
          </w:tcPr>
          <w:p w14:paraId="5FE5A6AD" w14:textId="77777777" w:rsidR="00747DB9" w:rsidRPr="00747DB9" w:rsidRDefault="00747DB9" w:rsidP="00831598">
            <w:pPr>
              <w:jc w:val="both"/>
              <w:rPr>
                <w:strike/>
                <w:sz w:val="24"/>
                <w:szCs w:val="24"/>
                <w:lang w:val="lt-LT"/>
              </w:rPr>
            </w:pPr>
            <w:r w:rsidRPr="00747DB9">
              <w:rPr>
                <w:strike/>
                <w:sz w:val="24"/>
                <w:szCs w:val="24"/>
                <w:lang w:val="lt-LT"/>
              </w:rPr>
              <w:t>Nuo daugiau kaip 10</w:t>
            </w:r>
          </w:p>
        </w:tc>
        <w:tc>
          <w:tcPr>
            <w:tcW w:w="3266" w:type="dxa"/>
            <w:vAlign w:val="center"/>
          </w:tcPr>
          <w:p w14:paraId="083823E7" w14:textId="77777777" w:rsidR="00747DB9" w:rsidRPr="00747DB9" w:rsidRDefault="00747DB9" w:rsidP="00831598">
            <w:pPr>
              <w:jc w:val="center"/>
              <w:rPr>
                <w:strike/>
                <w:sz w:val="24"/>
                <w:szCs w:val="24"/>
                <w:lang w:val="lt-LT"/>
              </w:rPr>
            </w:pPr>
            <w:r w:rsidRPr="00747DB9">
              <w:rPr>
                <w:strike/>
                <w:sz w:val="24"/>
                <w:szCs w:val="24"/>
              </w:rPr>
              <w:t>13,9</w:t>
            </w:r>
            <w:r w:rsidRPr="00747DB9">
              <w:rPr>
                <w:bCs/>
                <w:strike/>
                <w:sz w:val="24"/>
                <w:szCs w:val="24"/>
              </w:rPr>
              <w:t>“</w:t>
            </w:r>
          </w:p>
        </w:tc>
      </w:tr>
    </w:tbl>
    <w:p w14:paraId="19FF98B0" w14:textId="77777777" w:rsidR="00747DB9" w:rsidRDefault="00747DB9" w:rsidP="006861ED">
      <w:pPr>
        <w:ind w:firstLine="851"/>
        <w:jc w:val="both"/>
        <w:rPr>
          <w:strike/>
          <w:sz w:val="24"/>
          <w:szCs w:val="24"/>
          <w:lang w:val="lt-LT"/>
        </w:rPr>
      </w:pPr>
    </w:p>
    <w:p w14:paraId="4C115435" w14:textId="6235BC78" w:rsidR="00D06E03" w:rsidRDefault="00EC58C0" w:rsidP="00EC58C0">
      <w:pPr>
        <w:pStyle w:val="Betarp"/>
        <w:ind w:firstLine="851"/>
        <w:jc w:val="both"/>
      </w:pPr>
      <w:r>
        <w:t>2</w:t>
      </w:r>
      <w:r w:rsidR="00D06E03">
        <w:t>. Pareiginės algos pastoviosios dalies koeficientai dėl veiklos sudėtingumo:</w:t>
      </w:r>
    </w:p>
    <w:p w14:paraId="4FD84E31" w14:textId="55A0AA29" w:rsidR="00D06E03" w:rsidRDefault="00EC58C0" w:rsidP="00EC58C0">
      <w:pPr>
        <w:pStyle w:val="Betarp"/>
        <w:ind w:firstLine="851"/>
        <w:jc w:val="both"/>
      </w:pPr>
      <w:r>
        <w:t>2</w:t>
      </w:r>
      <w:r w:rsidR="00D06E03">
        <w:t>.1. didinami 5–10 procentų:</w:t>
      </w:r>
    </w:p>
    <w:p w14:paraId="383C9EF1" w14:textId="09CCDD6F" w:rsidR="00D06E03" w:rsidRDefault="00EC58C0" w:rsidP="00EC58C0">
      <w:pPr>
        <w:pStyle w:val="Betarp"/>
        <w:ind w:firstLine="851"/>
        <w:jc w:val="both"/>
      </w:pPr>
      <w:r>
        <w:t>2</w:t>
      </w:r>
      <w:r w:rsidR="00D06E03">
        <w:t>.1.1. ikimokyklinio ugdymo mokyklų, bendrojo ugdymo</w:t>
      </w:r>
      <w:r>
        <w:t xml:space="preserve"> mokyklų, išskyrus šio priedo 2.2.1 ir 2</w:t>
      </w:r>
      <w:r w:rsidR="00D06E03">
        <w:t xml:space="preserve">.2.2 papunkčiuose nurodytas mokyklas, profesinio mokymo įstaigų vadovams ir jų pavaduotojams ugdymui, atsakingiems už mokinių, turinčių specialiųjų ugdymosi poreikių, ugdymo organizavimą, jeigu šiose įstaigose ugdoma (mokoma) 10 ir daugiau mokinių, dėl įgimtų ar įgytų sutrikimų turinčių didelių ar labai didelių specialiųjų ugdymosi poreikių; </w:t>
      </w:r>
    </w:p>
    <w:p w14:paraId="08AA6809" w14:textId="13748418" w:rsidR="00D06E03" w:rsidRDefault="00EC58C0" w:rsidP="00EC58C0">
      <w:pPr>
        <w:pStyle w:val="Betarp"/>
        <w:ind w:firstLine="851"/>
        <w:jc w:val="both"/>
      </w:pPr>
      <w:r>
        <w:t>2</w:t>
      </w:r>
      <w:r w:rsidR="00D06E03">
        <w:t>.1.2. mokyklų vadovams ir jų pavaduotojams ugdymui, jeigu mokykloje ugdoma (mokoma) 10 ar daugiau užsieniečių ar Lietuvos Respublikos piliečių, atvykusių gyventi į Lietuvos Respubliką, nemokančių valstybinės kalbos, dvejus metus nuo mokinio mokymosi pagal bendrojo ugdymo ir profesinio mokymo programas pradžios Lietuvos Respublikoje;</w:t>
      </w:r>
    </w:p>
    <w:p w14:paraId="0C65C4A4" w14:textId="7FA7BF92" w:rsidR="00D06E03" w:rsidRDefault="00EC58C0" w:rsidP="00EC58C0">
      <w:pPr>
        <w:pStyle w:val="Betarp"/>
        <w:ind w:firstLine="851"/>
        <w:jc w:val="both"/>
      </w:pPr>
      <w:r>
        <w:t>2</w:t>
      </w:r>
      <w:r w:rsidR="00D06E03">
        <w:t>.2. didinami 5–20 procentų mokyklų vado</w:t>
      </w:r>
      <w:r w:rsidR="0008424F">
        <w:t>vams</w:t>
      </w:r>
      <w:r w:rsidR="00D06E03">
        <w:t xml:space="preserve">: </w:t>
      </w:r>
    </w:p>
    <w:p w14:paraId="373570DD" w14:textId="16430164" w:rsidR="00D06E03" w:rsidRDefault="00372156" w:rsidP="00372156">
      <w:pPr>
        <w:pStyle w:val="Betarp"/>
        <w:ind w:firstLine="851"/>
        <w:jc w:val="both"/>
      </w:pPr>
      <w:r>
        <w:t>2</w:t>
      </w:r>
      <w:r w:rsidR="00D06E03">
        <w:t xml:space="preserve">.2.1. dirbantiems mokyklose, skirtose mokiniams, dėl įgimtų ar įgytų sutrikimų turintiems didelių ar labai didelių specialiųjų ugdymosi poreikių, ar mokyklose, kurios turi padalinius, skirtus specialiųjų ugdymosi poreikių turintiems mokiniams, dėl įgimtų ar įgytų sutrikimų turintiems didelių ar labai didelių specialiųjų ugdymosi poreikių; </w:t>
      </w:r>
    </w:p>
    <w:p w14:paraId="1837AB59" w14:textId="05FADEB0" w:rsidR="00D06E03" w:rsidRDefault="00372156" w:rsidP="00372156">
      <w:pPr>
        <w:pStyle w:val="Betarp"/>
        <w:ind w:firstLine="851"/>
        <w:jc w:val="both"/>
      </w:pPr>
      <w:r>
        <w:t>2</w:t>
      </w:r>
      <w:r w:rsidR="00D06E03">
        <w:t xml:space="preserve">.2.2. dirbantiems mokyklose, skirtose mokiniams, dėl nepalankių aplinkos veiksnių turintiems specialiųjų ugdymosi poreikių; </w:t>
      </w:r>
    </w:p>
    <w:p w14:paraId="46223E97" w14:textId="5D68C89B" w:rsidR="0008424F" w:rsidRDefault="00372156" w:rsidP="00A262A5">
      <w:pPr>
        <w:pStyle w:val="Betarp"/>
        <w:ind w:firstLine="851"/>
        <w:jc w:val="both"/>
      </w:pPr>
      <w:r>
        <w:t>2</w:t>
      </w:r>
      <w:r w:rsidR="00D06E03">
        <w:t>.3. gali būti didinami iki 20 procentų mokyklų vadovams pagal savininko teises ir pareigas įgyvendinančios ins</w:t>
      </w:r>
      <w:r w:rsidR="00024901">
        <w:t>titucijos nustatytus kriterijus.</w:t>
      </w:r>
    </w:p>
    <w:p w14:paraId="6ACDFCF1" w14:textId="4CB8055D" w:rsidR="00D06E03" w:rsidRDefault="00A262A5" w:rsidP="00A262A5">
      <w:pPr>
        <w:pStyle w:val="Betarp"/>
        <w:ind w:firstLine="851"/>
        <w:jc w:val="both"/>
      </w:pPr>
      <w:r>
        <w:lastRenderedPageBreak/>
        <w:t>3</w:t>
      </w:r>
      <w:r w:rsidR="00D06E03">
        <w:t xml:space="preserve">. Jeigu mokyklos </w:t>
      </w:r>
      <w:r w:rsidR="00143EE4">
        <w:t>vadovo</w:t>
      </w:r>
      <w:r w:rsidR="00D06E03">
        <w:t xml:space="preserve"> veikla atit</w:t>
      </w:r>
      <w:r w:rsidR="00143EE4">
        <w:t>inka du ir daugiau šio priedo 2</w:t>
      </w:r>
      <w:r w:rsidR="00D06E03">
        <w:t xml:space="preserve"> punkte nustatytų kriterijų, jo pareiginės algos pastoviosios dalies koeficientas didinamas ne daugiau kaip 25 procentais. </w:t>
      </w:r>
      <w:r w:rsidR="00D06E03">
        <w:rPr>
          <w:bCs/>
        </w:rPr>
        <w:t>Pareiginės algos pastoviosios dalies koeficientų didinimo dėl veiklos sudėtingumo kr</w:t>
      </w:r>
      <w:r w:rsidR="00143EE4">
        <w:rPr>
          <w:bCs/>
        </w:rPr>
        <w:t>iterijai, nurodyti šio priedo 2</w:t>
      </w:r>
      <w:r w:rsidR="00D06E03">
        <w:rPr>
          <w:bCs/>
        </w:rPr>
        <w:t xml:space="preserve"> punkte, atsižvelgiant į veiklos su</w:t>
      </w:r>
      <w:r w:rsidR="00143EE4">
        <w:rPr>
          <w:bCs/>
        </w:rPr>
        <w:t>dėtingumo apimtį, detalizuojami</w:t>
      </w:r>
      <w:r w:rsidR="0057040C">
        <w:rPr>
          <w:bCs/>
        </w:rPr>
        <w:t xml:space="preserve"> </w:t>
      </w:r>
      <w:r w:rsidR="0057040C" w:rsidRPr="00DD7D8E">
        <w:rPr>
          <w:bCs/>
        </w:rPr>
        <w:t xml:space="preserve">Sistemos </w:t>
      </w:r>
      <w:r w:rsidR="000F38F8" w:rsidRPr="00DD7D8E">
        <w:rPr>
          <w:bCs/>
        </w:rPr>
        <w:t>12.</w:t>
      </w:r>
      <w:r w:rsidR="00A5791A" w:rsidRPr="00DD7D8E">
        <w:rPr>
          <w:bCs/>
        </w:rPr>
        <w:t>2</w:t>
      </w:r>
      <w:r w:rsidR="00A5791A" w:rsidRPr="00DD7D8E">
        <w:t>–</w:t>
      </w:r>
      <w:r w:rsidR="000F38F8" w:rsidRPr="00DD7D8E">
        <w:rPr>
          <w:bCs/>
        </w:rPr>
        <w:t>12.3 papunkčiuose</w:t>
      </w:r>
      <w:r w:rsidR="00D06E03" w:rsidRPr="00DD7D8E">
        <w:rPr>
          <w:bCs/>
        </w:rPr>
        <w:t>.</w:t>
      </w:r>
    </w:p>
    <w:p w14:paraId="7B6D9DB0" w14:textId="2F909D55" w:rsidR="00D06E03" w:rsidRDefault="00A262A5" w:rsidP="00A262A5">
      <w:pPr>
        <w:pStyle w:val="Betarp"/>
        <w:ind w:firstLine="851"/>
        <w:jc w:val="both"/>
      </w:pPr>
      <w:r>
        <w:t>4</w:t>
      </w:r>
      <w:r w:rsidR="00D06E03">
        <w:t xml:space="preserve">. Bendrojo ugdymo, ikimokyklinio ugdymo mokyklų </w:t>
      </w:r>
      <w:r w:rsidR="006D7B68">
        <w:t xml:space="preserve">vadovų </w:t>
      </w:r>
      <w:r w:rsidR="00D06E03">
        <w:t>pareiginės algos pastoviosios dalies koeficientai nustatomi atsižvelgiant į mokinių skaičių einamųjų metų rugsėjo 1 dieną, išskyrus mokyklas, skirtas mokiniams, dėl įgimtų ar įgytų sutrikimų (elgesio ir emocijų ar sveikatos problemų) turintiems didelių ar labai didelių specialiųjų ugdymosi poreikių, ligoninių mokyklų, sanatorijų mokyklų, nepilnamečių tardymo izoliatorių ir pataisos įstaigų mokyklų, tardymo izoliatorių ir (ar) pataisos įstaigų suaugusiųjų mokyklų, vaikų socializacijos centrų vadovų ir vadovų pavaduotojų ugdymui – pagal vidutinį metinį mokinių skaičių; neformaliojo vaikų švietimo mokyklų vado</w:t>
      </w:r>
      <w:r w:rsidR="002175A0">
        <w:t>vų</w:t>
      </w:r>
      <w:r w:rsidR="00D06E03">
        <w:t xml:space="preserve"> – atsižvelgiant į mokinių skaičių einamųjų metų spalio 1 dieną. Vidutinis metinis mokinių skaičius apskaičiuojamas sudėjus praėjusių mokslo metų kiekvieno mėnesio vidutinį mokinių skaičių ir šią sumą padalijus iš to laikotarpio mėnesių, kuriais buvo mokinių, skaičiaus. Vidutinis mėnesinis mokinių skaičius apskaičiuojamas sudėjus kiekvieną dieną buvusių mokinių skaičių ir šį bendrą skaičių padalijus iš mėnesio dienų, kuriomis buvo mokinių, skaičiaus. Į mokinių skaičių įskaitomi tik tie mokiniai, kurie buvo mokomi. </w:t>
      </w:r>
    </w:p>
    <w:p w14:paraId="14AE81F2" w14:textId="526E94D2" w:rsidR="00274744" w:rsidRPr="009F4F0F" w:rsidRDefault="00274744" w:rsidP="00A262A5">
      <w:pPr>
        <w:pStyle w:val="Betarp"/>
        <w:ind w:firstLine="851"/>
        <w:jc w:val="both"/>
        <w:rPr>
          <w:lang w:eastAsia="lt-LT"/>
        </w:rPr>
      </w:pPr>
      <w:r w:rsidRPr="009F4F0F">
        <w:t xml:space="preserve">5. </w:t>
      </w:r>
      <w:r w:rsidR="00A858B2" w:rsidRPr="009F4F0F">
        <w:rPr>
          <w:rFonts w:eastAsia="SimSun"/>
          <w:lang w:eastAsia="zh-CN"/>
        </w:rPr>
        <w:t>Švietimo įstaigos vadovui už darbą pagrindinės sesijos valstybinių ir mokyklinių brandos egzaminų vykdymą, mokyklinių brandos egzaminų kandidatų darbų vertinimą ir apeliacijų nagrinėjimą, pakartotinės sesijos mokyklinių brandos egzaminų vykdymą, darbų vertinimą ir apeliacijų nagrinėjimą yra apmokama teisės aktų nustatyta tvarka.</w:t>
      </w:r>
    </w:p>
    <w:p w14:paraId="43ACCA43" w14:textId="23672187" w:rsidR="00F84645" w:rsidRPr="00F84645" w:rsidRDefault="001D6125" w:rsidP="001D6125">
      <w:pPr>
        <w:pStyle w:val="Betarp"/>
        <w:jc w:val="center"/>
      </w:pPr>
      <w:r>
        <w:t>_____________________</w:t>
      </w:r>
    </w:p>
    <w:p w14:paraId="43ACCA44" w14:textId="77777777" w:rsidR="00780E9C" w:rsidRPr="00F84645" w:rsidRDefault="00780E9C" w:rsidP="00D06E03">
      <w:pPr>
        <w:pStyle w:val="Betarp"/>
        <w:jc w:val="both"/>
      </w:pPr>
    </w:p>
    <w:p w14:paraId="43ACCA45" w14:textId="77777777" w:rsidR="00F663C4" w:rsidRPr="00F84645" w:rsidRDefault="00F663C4" w:rsidP="00D06E03">
      <w:pPr>
        <w:pStyle w:val="Betarp"/>
        <w:jc w:val="both"/>
      </w:pPr>
    </w:p>
    <w:p w14:paraId="43ACCA46" w14:textId="77777777" w:rsidR="00F663C4" w:rsidRDefault="00F663C4" w:rsidP="00D06E03">
      <w:pPr>
        <w:pStyle w:val="Betarp"/>
        <w:jc w:val="both"/>
        <w:rPr>
          <w:b/>
        </w:rPr>
      </w:pPr>
    </w:p>
    <w:p w14:paraId="43ACCA47" w14:textId="77777777" w:rsidR="00F663C4" w:rsidRPr="00B821C3" w:rsidRDefault="00F663C4" w:rsidP="00D06E03">
      <w:pPr>
        <w:pStyle w:val="Betarp"/>
        <w:jc w:val="both"/>
        <w:rPr>
          <w:b/>
        </w:rPr>
      </w:pPr>
    </w:p>
    <w:p w14:paraId="43ACCA48" w14:textId="77777777" w:rsidR="00F663C4" w:rsidRPr="003C3610" w:rsidRDefault="00F663C4" w:rsidP="00D06E03">
      <w:pPr>
        <w:pStyle w:val="Betarp"/>
        <w:jc w:val="both"/>
        <w:rPr>
          <w:b/>
        </w:rPr>
      </w:pPr>
    </w:p>
    <w:p w14:paraId="43ACCA49" w14:textId="77777777" w:rsidR="00F663C4" w:rsidRDefault="00F663C4" w:rsidP="00D06E03">
      <w:pPr>
        <w:pStyle w:val="Betarp"/>
        <w:jc w:val="both"/>
      </w:pPr>
      <w:r w:rsidRPr="00BB3396">
        <w:t xml:space="preserve">                                                                                        </w:t>
      </w:r>
    </w:p>
    <w:p w14:paraId="43ACCA4A" w14:textId="77777777" w:rsidR="00F663C4" w:rsidRDefault="00F663C4" w:rsidP="00D06E03">
      <w:pPr>
        <w:pStyle w:val="Betarp"/>
        <w:jc w:val="both"/>
      </w:pPr>
      <w:r w:rsidRPr="00BB3396">
        <w:t xml:space="preserve"> </w:t>
      </w:r>
    </w:p>
    <w:p w14:paraId="43ACCA54" w14:textId="77777777" w:rsidR="00F663C4" w:rsidRDefault="00F663C4" w:rsidP="00D06E03">
      <w:pPr>
        <w:pStyle w:val="Betarp"/>
        <w:jc w:val="both"/>
      </w:pPr>
    </w:p>
    <w:p w14:paraId="43ACCA55" w14:textId="77777777" w:rsidR="00F663C4" w:rsidRDefault="00F663C4" w:rsidP="00D06E03">
      <w:pPr>
        <w:pStyle w:val="Betarp"/>
        <w:jc w:val="both"/>
      </w:pPr>
    </w:p>
    <w:p w14:paraId="43ACCA56" w14:textId="77777777" w:rsidR="00F663C4" w:rsidRDefault="00F663C4" w:rsidP="00D06E03">
      <w:pPr>
        <w:pStyle w:val="Betarp"/>
        <w:jc w:val="both"/>
      </w:pPr>
    </w:p>
    <w:p w14:paraId="43ACCA57" w14:textId="77777777" w:rsidR="00F663C4" w:rsidRDefault="00F663C4" w:rsidP="00D06E03">
      <w:pPr>
        <w:pStyle w:val="Betarp"/>
        <w:jc w:val="both"/>
      </w:pPr>
    </w:p>
    <w:p w14:paraId="43ACCA58" w14:textId="77777777" w:rsidR="00F663C4" w:rsidRDefault="00F663C4" w:rsidP="00D06E03">
      <w:pPr>
        <w:pStyle w:val="Betarp"/>
        <w:jc w:val="both"/>
      </w:pPr>
    </w:p>
    <w:p w14:paraId="43ACCA59" w14:textId="77777777" w:rsidR="00F663C4" w:rsidRDefault="00F663C4" w:rsidP="00D06E03">
      <w:pPr>
        <w:pStyle w:val="Betarp"/>
        <w:jc w:val="both"/>
      </w:pPr>
    </w:p>
    <w:p w14:paraId="43ACCA5A" w14:textId="77777777" w:rsidR="00F663C4" w:rsidRDefault="00F663C4" w:rsidP="00D06E03">
      <w:pPr>
        <w:pStyle w:val="Betarp"/>
        <w:jc w:val="both"/>
      </w:pPr>
    </w:p>
    <w:p w14:paraId="43ACCA5B" w14:textId="77777777" w:rsidR="00F663C4" w:rsidRDefault="00F663C4" w:rsidP="00D06E03">
      <w:pPr>
        <w:pStyle w:val="Betarp"/>
        <w:jc w:val="both"/>
      </w:pPr>
    </w:p>
    <w:p w14:paraId="43ACCA5C" w14:textId="77777777" w:rsidR="00F663C4" w:rsidRDefault="00F663C4" w:rsidP="00D06E03">
      <w:pPr>
        <w:pStyle w:val="Betarp"/>
        <w:jc w:val="both"/>
      </w:pPr>
    </w:p>
    <w:p w14:paraId="43ACCA5D" w14:textId="77777777" w:rsidR="00F663C4" w:rsidRDefault="00F663C4" w:rsidP="00D06E03">
      <w:pPr>
        <w:pStyle w:val="Betarp"/>
        <w:jc w:val="both"/>
      </w:pPr>
    </w:p>
    <w:p w14:paraId="43ACCA5E" w14:textId="77777777" w:rsidR="00F663C4" w:rsidRDefault="00F663C4" w:rsidP="00D06E03">
      <w:pPr>
        <w:pStyle w:val="Betarp"/>
        <w:jc w:val="both"/>
      </w:pPr>
    </w:p>
    <w:p w14:paraId="43ACCA5F" w14:textId="77777777" w:rsidR="00F663C4" w:rsidRDefault="00F663C4" w:rsidP="00D06E03">
      <w:pPr>
        <w:pStyle w:val="Betarp"/>
        <w:jc w:val="both"/>
      </w:pPr>
    </w:p>
    <w:p w14:paraId="43ACCA60" w14:textId="77777777" w:rsidR="00F663C4" w:rsidRDefault="00F663C4" w:rsidP="00D06E03">
      <w:pPr>
        <w:pStyle w:val="Betarp"/>
        <w:jc w:val="both"/>
      </w:pPr>
    </w:p>
    <w:p w14:paraId="43ACCA61" w14:textId="77777777" w:rsidR="00F663C4" w:rsidRDefault="00F663C4" w:rsidP="00D06E03">
      <w:pPr>
        <w:pStyle w:val="Betarp"/>
        <w:jc w:val="both"/>
      </w:pPr>
    </w:p>
    <w:p w14:paraId="43ACCA62" w14:textId="77777777" w:rsidR="00F663C4" w:rsidRDefault="00F663C4" w:rsidP="00D06E03">
      <w:pPr>
        <w:pStyle w:val="Betarp"/>
        <w:jc w:val="both"/>
      </w:pPr>
    </w:p>
    <w:p w14:paraId="43ACCA63" w14:textId="77777777" w:rsidR="00F663C4" w:rsidRDefault="00F663C4" w:rsidP="00D06E03">
      <w:pPr>
        <w:pStyle w:val="Betarp"/>
        <w:jc w:val="both"/>
      </w:pPr>
    </w:p>
    <w:p w14:paraId="43ACCA64" w14:textId="77777777" w:rsidR="00F663C4" w:rsidRDefault="00F663C4" w:rsidP="00D06E03">
      <w:pPr>
        <w:pStyle w:val="Betarp"/>
        <w:jc w:val="both"/>
      </w:pPr>
    </w:p>
    <w:p w14:paraId="43ACCA65" w14:textId="77777777" w:rsidR="00F663C4" w:rsidRDefault="00F663C4" w:rsidP="00D06E03">
      <w:pPr>
        <w:pStyle w:val="Betarp"/>
        <w:jc w:val="both"/>
      </w:pPr>
    </w:p>
    <w:p w14:paraId="43ACCA66" w14:textId="77777777" w:rsidR="00F663C4" w:rsidRDefault="00F663C4" w:rsidP="00F663C4">
      <w:pPr>
        <w:pStyle w:val="Bodytext20"/>
        <w:shd w:val="clear" w:color="auto" w:fill="auto"/>
        <w:spacing w:before="0" w:after="0"/>
        <w:ind w:left="7732" w:firstLine="44"/>
        <w:jc w:val="left"/>
        <w:rPr>
          <w:sz w:val="24"/>
          <w:szCs w:val="24"/>
        </w:rPr>
      </w:pPr>
    </w:p>
    <w:p w14:paraId="43ACCA67" w14:textId="77777777" w:rsidR="00F663C4" w:rsidRDefault="00F663C4" w:rsidP="00F663C4">
      <w:pPr>
        <w:pStyle w:val="Bodytext20"/>
        <w:shd w:val="clear" w:color="auto" w:fill="auto"/>
        <w:spacing w:before="0" w:after="0"/>
        <w:ind w:left="7732" w:firstLine="44"/>
        <w:jc w:val="left"/>
        <w:rPr>
          <w:sz w:val="24"/>
          <w:szCs w:val="24"/>
        </w:rPr>
      </w:pPr>
    </w:p>
    <w:p w14:paraId="43ACCA68" w14:textId="77777777" w:rsidR="00F663C4" w:rsidRDefault="00F663C4" w:rsidP="00F663C4">
      <w:pPr>
        <w:pStyle w:val="Bodytext20"/>
        <w:shd w:val="clear" w:color="auto" w:fill="auto"/>
        <w:spacing w:before="0" w:after="0"/>
        <w:ind w:left="7732" w:firstLine="44"/>
        <w:jc w:val="left"/>
        <w:rPr>
          <w:sz w:val="24"/>
          <w:szCs w:val="24"/>
        </w:rPr>
      </w:pPr>
    </w:p>
    <w:p w14:paraId="43ACCA69" w14:textId="77777777" w:rsidR="00F663C4" w:rsidRDefault="00F663C4" w:rsidP="00F663C4">
      <w:pPr>
        <w:pStyle w:val="Bodytext20"/>
        <w:shd w:val="clear" w:color="auto" w:fill="auto"/>
        <w:spacing w:before="0" w:after="0"/>
        <w:ind w:left="7732" w:firstLine="44"/>
        <w:jc w:val="left"/>
        <w:rPr>
          <w:sz w:val="24"/>
          <w:szCs w:val="24"/>
        </w:rPr>
      </w:pPr>
    </w:p>
    <w:sectPr w:rsidR="00F663C4" w:rsidSect="00791E63">
      <w:headerReference w:type="even" r:id="rId9"/>
      <w:footerReference w:type="default" r:id="rId10"/>
      <w:headerReference w:type="firs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58213" w14:textId="77777777" w:rsidR="007A47B3" w:rsidRDefault="007A47B3" w:rsidP="00C83930">
      <w:r>
        <w:separator/>
      </w:r>
    </w:p>
  </w:endnote>
  <w:endnote w:type="continuationSeparator" w:id="0">
    <w:p w14:paraId="679FEFEF" w14:textId="77777777" w:rsidR="007A47B3" w:rsidRDefault="007A47B3" w:rsidP="00C8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CA6F" w14:textId="77777777" w:rsidR="00113F30" w:rsidRDefault="00113F30">
    <w:pPr>
      <w:pStyle w:val="Porat"/>
      <w:rPr>
        <w:lang w:val="lt-LT"/>
      </w:rPr>
    </w:pPr>
  </w:p>
  <w:p w14:paraId="43ACCA70" w14:textId="77777777" w:rsidR="00113F30" w:rsidRDefault="00113F30">
    <w:pPr>
      <w:pStyle w:val="Porat"/>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E7B57" w14:textId="77777777" w:rsidR="007A47B3" w:rsidRDefault="007A47B3" w:rsidP="00C83930">
      <w:r>
        <w:separator/>
      </w:r>
    </w:p>
  </w:footnote>
  <w:footnote w:type="continuationSeparator" w:id="0">
    <w:p w14:paraId="385DB60F" w14:textId="77777777" w:rsidR="007A47B3" w:rsidRDefault="007A47B3" w:rsidP="00C8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CA6E" w14:textId="77777777" w:rsidR="00113F30" w:rsidRPr="0080615D" w:rsidRDefault="00113F30">
    <w:pPr>
      <w:pStyle w:val="Antrats"/>
      <w:rPr>
        <w:lang w:val="en-US"/>
      </w:rPr>
    </w:pPr>
    <w:r>
      <w:rPr>
        <w:lang w:val="en-US"/>
      </w:rPr>
      <w:t xml:space="preserv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CA71" w14:textId="77777777" w:rsidR="00113F30" w:rsidRDefault="00113F30" w:rsidP="00FB5EB4">
    <w:pPr>
      <w:framePr w:hSpace="180" w:wrap="around" w:vAnchor="text" w:hAnchor="page" w:x="5905" w:y="12"/>
    </w:pPr>
  </w:p>
  <w:p w14:paraId="43ACCA72" w14:textId="77777777" w:rsidR="00113F30" w:rsidRDefault="00113F30" w:rsidP="00C83930">
    <w:pPr>
      <w:rPr>
        <w:b/>
        <w:sz w:val="26"/>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80DCC"/>
    <w:multiLevelType w:val="hybridMultilevel"/>
    <w:tmpl w:val="06DEE7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C4"/>
    <w:rsid w:val="000019EF"/>
    <w:rsid w:val="00014253"/>
    <w:rsid w:val="00017566"/>
    <w:rsid w:val="000179B2"/>
    <w:rsid w:val="000217A9"/>
    <w:rsid w:val="00024901"/>
    <w:rsid w:val="000346B6"/>
    <w:rsid w:val="00037D90"/>
    <w:rsid w:val="00057EF9"/>
    <w:rsid w:val="00061C0A"/>
    <w:rsid w:val="00061D4F"/>
    <w:rsid w:val="00061E49"/>
    <w:rsid w:val="0006344E"/>
    <w:rsid w:val="000659B6"/>
    <w:rsid w:val="00065A9A"/>
    <w:rsid w:val="000664BD"/>
    <w:rsid w:val="00067805"/>
    <w:rsid w:val="00067E06"/>
    <w:rsid w:val="0007400E"/>
    <w:rsid w:val="00075F23"/>
    <w:rsid w:val="00077388"/>
    <w:rsid w:val="00080244"/>
    <w:rsid w:val="0008424F"/>
    <w:rsid w:val="000869AB"/>
    <w:rsid w:val="00091F2A"/>
    <w:rsid w:val="000A6370"/>
    <w:rsid w:val="000A6A09"/>
    <w:rsid w:val="000B02F2"/>
    <w:rsid w:val="000B4FDD"/>
    <w:rsid w:val="000B6E2E"/>
    <w:rsid w:val="000B73FE"/>
    <w:rsid w:val="000E0C05"/>
    <w:rsid w:val="000E3DEF"/>
    <w:rsid w:val="000E481F"/>
    <w:rsid w:val="000F051E"/>
    <w:rsid w:val="000F0F07"/>
    <w:rsid w:val="000F2462"/>
    <w:rsid w:val="000F38F8"/>
    <w:rsid w:val="000F5A21"/>
    <w:rsid w:val="000F6750"/>
    <w:rsid w:val="00103502"/>
    <w:rsid w:val="00105F8C"/>
    <w:rsid w:val="0010684C"/>
    <w:rsid w:val="00113F30"/>
    <w:rsid w:val="00115F85"/>
    <w:rsid w:val="001163AC"/>
    <w:rsid w:val="00116CB8"/>
    <w:rsid w:val="00124EF8"/>
    <w:rsid w:val="00125E18"/>
    <w:rsid w:val="001320AA"/>
    <w:rsid w:val="001357CB"/>
    <w:rsid w:val="001433A0"/>
    <w:rsid w:val="00143EE4"/>
    <w:rsid w:val="001479D9"/>
    <w:rsid w:val="0015120D"/>
    <w:rsid w:val="001619F2"/>
    <w:rsid w:val="00161D83"/>
    <w:rsid w:val="00165716"/>
    <w:rsid w:val="00167668"/>
    <w:rsid w:val="001808E6"/>
    <w:rsid w:val="00182A07"/>
    <w:rsid w:val="0018436C"/>
    <w:rsid w:val="001921F9"/>
    <w:rsid w:val="001A0843"/>
    <w:rsid w:val="001A1AB1"/>
    <w:rsid w:val="001A45E6"/>
    <w:rsid w:val="001A5733"/>
    <w:rsid w:val="001A6363"/>
    <w:rsid w:val="001A7F1A"/>
    <w:rsid w:val="001C0EF2"/>
    <w:rsid w:val="001C2D94"/>
    <w:rsid w:val="001C4C26"/>
    <w:rsid w:val="001C684F"/>
    <w:rsid w:val="001D4F39"/>
    <w:rsid w:val="001D6125"/>
    <w:rsid w:val="001D72CD"/>
    <w:rsid w:val="001D78DA"/>
    <w:rsid w:val="001E17EF"/>
    <w:rsid w:val="001E7209"/>
    <w:rsid w:val="001F103E"/>
    <w:rsid w:val="001F6D79"/>
    <w:rsid w:val="00200385"/>
    <w:rsid w:val="00200DE5"/>
    <w:rsid w:val="002037EE"/>
    <w:rsid w:val="002072D5"/>
    <w:rsid w:val="002072F7"/>
    <w:rsid w:val="002175A0"/>
    <w:rsid w:val="00217AB7"/>
    <w:rsid w:val="0022498B"/>
    <w:rsid w:val="00227694"/>
    <w:rsid w:val="002279E1"/>
    <w:rsid w:val="002310F7"/>
    <w:rsid w:val="00236B0F"/>
    <w:rsid w:val="00237679"/>
    <w:rsid w:val="002401C6"/>
    <w:rsid w:val="002413E8"/>
    <w:rsid w:val="002420F8"/>
    <w:rsid w:val="0024641D"/>
    <w:rsid w:val="002606E1"/>
    <w:rsid w:val="00261C9E"/>
    <w:rsid w:val="00263A45"/>
    <w:rsid w:val="00263AF2"/>
    <w:rsid w:val="00266235"/>
    <w:rsid w:val="00274744"/>
    <w:rsid w:val="002752D6"/>
    <w:rsid w:val="00277135"/>
    <w:rsid w:val="00280C6B"/>
    <w:rsid w:val="002818BA"/>
    <w:rsid w:val="00286C55"/>
    <w:rsid w:val="0029213D"/>
    <w:rsid w:val="0029220C"/>
    <w:rsid w:val="00292F34"/>
    <w:rsid w:val="002B070B"/>
    <w:rsid w:val="002B2657"/>
    <w:rsid w:val="002B66A8"/>
    <w:rsid w:val="002B6D9D"/>
    <w:rsid w:val="002B7D8E"/>
    <w:rsid w:val="002C17E7"/>
    <w:rsid w:val="002C341E"/>
    <w:rsid w:val="002C4F27"/>
    <w:rsid w:val="002E51CA"/>
    <w:rsid w:val="002F0B70"/>
    <w:rsid w:val="002F5553"/>
    <w:rsid w:val="002F5E05"/>
    <w:rsid w:val="002F63D7"/>
    <w:rsid w:val="002F70F5"/>
    <w:rsid w:val="00305006"/>
    <w:rsid w:val="00311C6D"/>
    <w:rsid w:val="00315A8B"/>
    <w:rsid w:val="00324B95"/>
    <w:rsid w:val="0032711E"/>
    <w:rsid w:val="00327AB6"/>
    <w:rsid w:val="00332139"/>
    <w:rsid w:val="003435BF"/>
    <w:rsid w:val="00350D26"/>
    <w:rsid w:val="00354CC6"/>
    <w:rsid w:val="00360D80"/>
    <w:rsid w:val="0036355D"/>
    <w:rsid w:val="0037166D"/>
    <w:rsid w:val="00371CDA"/>
    <w:rsid w:val="00372156"/>
    <w:rsid w:val="00373E25"/>
    <w:rsid w:val="00374638"/>
    <w:rsid w:val="00374BA8"/>
    <w:rsid w:val="00380B31"/>
    <w:rsid w:val="00380D74"/>
    <w:rsid w:val="00383C82"/>
    <w:rsid w:val="003867A3"/>
    <w:rsid w:val="00392D43"/>
    <w:rsid w:val="00393A59"/>
    <w:rsid w:val="00394B85"/>
    <w:rsid w:val="00395588"/>
    <w:rsid w:val="003A178A"/>
    <w:rsid w:val="003A48C7"/>
    <w:rsid w:val="003A61D4"/>
    <w:rsid w:val="003B5A38"/>
    <w:rsid w:val="003B5DEE"/>
    <w:rsid w:val="003B5E7B"/>
    <w:rsid w:val="003C4350"/>
    <w:rsid w:val="003C6F15"/>
    <w:rsid w:val="003C7F01"/>
    <w:rsid w:val="003D147A"/>
    <w:rsid w:val="003E089C"/>
    <w:rsid w:val="003E1991"/>
    <w:rsid w:val="003E2974"/>
    <w:rsid w:val="003E3C68"/>
    <w:rsid w:val="003E5532"/>
    <w:rsid w:val="003E58B7"/>
    <w:rsid w:val="003E723D"/>
    <w:rsid w:val="003F0456"/>
    <w:rsid w:val="003F3F60"/>
    <w:rsid w:val="003F6BEF"/>
    <w:rsid w:val="00401951"/>
    <w:rsid w:val="00406F58"/>
    <w:rsid w:val="00407AC2"/>
    <w:rsid w:val="00410BC6"/>
    <w:rsid w:val="00411736"/>
    <w:rsid w:val="004131C4"/>
    <w:rsid w:val="00424AAF"/>
    <w:rsid w:val="00433995"/>
    <w:rsid w:val="00440411"/>
    <w:rsid w:val="004408A9"/>
    <w:rsid w:val="00442A72"/>
    <w:rsid w:val="004443D2"/>
    <w:rsid w:val="00444D19"/>
    <w:rsid w:val="00447336"/>
    <w:rsid w:val="00450492"/>
    <w:rsid w:val="00452147"/>
    <w:rsid w:val="0045262B"/>
    <w:rsid w:val="00452818"/>
    <w:rsid w:val="0045377D"/>
    <w:rsid w:val="00455A01"/>
    <w:rsid w:val="0046064C"/>
    <w:rsid w:val="00470B84"/>
    <w:rsid w:val="00477578"/>
    <w:rsid w:val="004778D5"/>
    <w:rsid w:val="00482CDC"/>
    <w:rsid w:val="00485F26"/>
    <w:rsid w:val="00491EDA"/>
    <w:rsid w:val="00491FBC"/>
    <w:rsid w:val="00492B3D"/>
    <w:rsid w:val="00493E22"/>
    <w:rsid w:val="00494EEE"/>
    <w:rsid w:val="00495B2E"/>
    <w:rsid w:val="00496ADE"/>
    <w:rsid w:val="004A0ECE"/>
    <w:rsid w:val="004A1CED"/>
    <w:rsid w:val="004A25FB"/>
    <w:rsid w:val="004A4FF8"/>
    <w:rsid w:val="004A6D31"/>
    <w:rsid w:val="004A7166"/>
    <w:rsid w:val="004A79D5"/>
    <w:rsid w:val="004B2089"/>
    <w:rsid w:val="004B326D"/>
    <w:rsid w:val="004B616B"/>
    <w:rsid w:val="004C372F"/>
    <w:rsid w:val="004C765B"/>
    <w:rsid w:val="004D3C22"/>
    <w:rsid w:val="004D4E1C"/>
    <w:rsid w:val="004D56AC"/>
    <w:rsid w:val="004D5F93"/>
    <w:rsid w:val="004D6725"/>
    <w:rsid w:val="004D7F1A"/>
    <w:rsid w:val="004E6C73"/>
    <w:rsid w:val="004E7D3C"/>
    <w:rsid w:val="004F5D53"/>
    <w:rsid w:val="004F7943"/>
    <w:rsid w:val="005024F9"/>
    <w:rsid w:val="00502926"/>
    <w:rsid w:val="0051402E"/>
    <w:rsid w:val="00520BDF"/>
    <w:rsid w:val="00522821"/>
    <w:rsid w:val="00522AA4"/>
    <w:rsid w:val="00530435"/>
    <w:rsid w:val="005342C6"/>
    <w:rsid w:val="005445F3"/>
    <w:rsid w:val="00553E09"/>
    <w:rsid w:val="005549A5"/>
    <w:rsid w:val="00554C06"/>
    <w:rsid w:val="005557E4"/>
    <w:rsid w:val="0057040C"/>
    <w:rsid w:val="00581937"/>
    <w:rsid w:val="00583108"/>
    <w:rsid w:val="00583763"/>
    <w:rsid w:val="00587AD2"/>
    <w:rsid w:val="005930DC"/>
    <w:rsid w:val="005B1345"/>
    <w:rsid w:val="005B502F"/>
    <w:rsid w:val="005B7893"/>
    <w:rsid w:val="005C2969"/>
    <w:rsid w:val="005C6710"/>
    <w:rsid w:val="005C6759"/>
    <w:rsid w:val="005C7570"/>
    <w:rsid w:val="005D131D"/>
    <w:rsid w:val="005D5A27"/>
    <w:rsid w:val="005D63B2"/>
    <w:rsid w:val="005E6363"/>
    <w:rsid w:val="005E7638"/>
    <w:rsid w:val="005F03FF"/>
    <w:rsid w:val="005F2E9B"/>
    <w:rsid w:val="005F3170"/>
    <w:rsid w:val="005F78F4"/>
    <w:rsid w:val="00600945"/>
    <w:rsid w:val="006074EA"/>
    <w:rsid w:val="00613371"/>
    <w:rsid w:val="00623FC8"/>
    <w:rsid w:val="006252E3"/>
    <w:rsid w:val="006363ED"/>
    <w:rsid w:val="00636CC8"/>
    <w:rsid w:val="00642928"/>
    <w:rsid w:val="006466BB"/>
    <w:rsid w:val="006510BD"/>
    <w:rsid w:val="00652CF6"/>
    <w:rsid w:val="00656ECE"/>
    <w:rsid w:val="006632A6"/>
    <w:rsid w:val="0066465F"/>
    <w:rsid w:val="006720C8"/>
    <w:rsid w:val="006735E8"/>
    <w:rsid w:val="00673A8C"/>
    <w:rsid w:val="00677228"/>
    <w:rsid w:val="00684D67"/>
    <w:rsid w:val="00684E55"/>
    <w:rsid w:val="006861ED"/>
    <w:rsid w:val="00691809"/>
    <w:rsid w:val="006A03ED"/>
    <w:rsid w:val="006A05C0"/>
    <w:rsid w:val="006A119D"/>
    <w:rsid w:val="006A3B74"/>
    <w:rsid w:val="006A44DC"/>
    <w:rsid w:val="006B2E3B"/>
    <w:rsid w:val="006B4634"/>
    <w:rsid w:val="006B60A7"/>
    <w:rsid w:val="006B62E6"/>
    <w:rsid w:val="006B7040"/>
    <w:rsid w:val="006B7CD6"/>
    <w:rsid w:val="006B7F2C"/>
    <w:rsid w:val="006C4038"/>
    <w:rsid w:val="006C51D2"/>
    <w:rsid w:val="006C7670"/>
    <w:rsid w:val="006D1828"/>
    <w:rsid w:val="006D44EF"/>
    <w:rsid w:val="006D668D"/>
    <w:rsid w:val="006D7B68"/>
    <w:rsid w:val="006E3E54"/>
    <w:rsid w:val="006E4911"/>
    <w:rsid w:val="006F056A"/>
    <w:rsid w:val="006F7F70"/>
    <w:rsid w:val="0070106C"/>
    <w:rsid w:val="00704EBB"/>
    <w:rsid w:val="00705B59"/>
    <w:rsid w:val="00711C1F"/>
    <w:rsid w:val="00712BC8"/>
    <w:rsid w:val="00712FC6"/>
    <w:rsid w:val="00716042"/>
    <w:rsid w:val="007202BB"/>
    <w:rsid w:val="007206DF"/>
    <w:rsid w:val="00723520"/>
    <w:rsid w:val="00724FA1"/>
    <w:rsid w:val="00726601"/>
    <w:rsid w:val="00726A72"/>
    <w:rsid w:val="0073165D"/>
    <w:rsid w:val="00734F48"/>
    <w:rsid w:val="007418F1"/>
    <w:rsid w:val="00743CF4"/>
    <w:rsid w:val="00745FE6"/>
    <w:rsid w:val="00747DB9"/>
    <w:rsid w:val="00751998"/>
    <w:rsid w:val="007549EF"/>
    <w:rsid w:val="00760F61"/>
    <w:rsid w:val="0076360E"/>
    <w:rsid w:val="007646C1"/>
    <w:rsid w:val="00767083"/>
    <w:rsid w:val="007732CF"/>
    <w:rsid w:val="00775E31"/>
    <w:rsid w:val="00780E9C"/>
    <w:rsid w:val="00785195"/>
    <w:rsid w:val="007856AA"/>
    <w:rsid w:val="00791E63"/>
    <w:rsid w:val="00793DE6"/>
    <w:rsid w:val="007A28A1"/>
    <w:rsid w:val="007A47B3"/>
    <w:rsid w:val="007A5891"/>
    <w:rsid w:val="007B7241"/>
    <w:rsid w:val="007B7D2C"/>
    <w:rsid w:val="007C378A"/>
    <w:rsid w:val="007C4B72"/>
    <w:rsid w:val="007E55F1"/>
    <w:rsid w:val="007E5758"/>
    <w:rsid w:val="007F1290"/>
    <w:rsid w:val="007F1CFD"/>
    <w:rsid w:val="007F6E21"/>
    <w:rsid w:val="00805712"/>
    <w:rsid w:val="00806726"/>
    <w:rsid w:val="0080770E"/>
    <w:rsid w:val="008131BB"/>
    <w:rsid w:val="00822A5C"/>
    <w:rsid w:val="00822F58"/>
    <w:rsid w:val="00826AA6"/>
    <w:rsid w:val="00827666"/>
    <w:rsid w:val="00827E91"/>
    <w:rsid w:val="00832213"/>
    <w:rsid w:val="00833B53"/>
    <w:rsid w:val="00837F2D"/>
    <w:rsid w:val="008417F8"/>
    <w:rsid w:val="00845742"/>
    <w:rsid w:val="00847E87"/>
    <w:rsid w:val="008510E7"/>
    <w:rsid w:val="008516DB"/>
    <w:rsid w:val="00853937"/>
    <w:rsid w:val="00856474"/>
    <w:rsid w:val="00861168"/>
    <w:rsid w:val="0086162E"/>
    <w:rsid w:val="0086391E"/>
    <w:rsid w:val="00867533"/>
    <w:rsid w:val="00870707"/>
    <w:rsid w:val="008709DC"/>
    <w:rsid w:val="00872738"/>
    <w:rsid w:val="00876526"/>
    <w:rsid w:val="00876D50"/>
    <w:rsid w:val="00880978"/>
    <w:rsid w:val="00880E56"/>
    <w:rsid w:val="00887FD5"/>
    <w:rsid w:val="008932DB"/>
    <w:rsid w:val="008A351A"/>
    <w:rsid w:val="008A37AB"/>
    <w:rsid w:val="008A598E"/>
    <w:rsid w:val="008B0928"/>
    <w:rsid w:val="008B0BC2"/>
    <w:rsid w:val="008B1623"/>
    <w:rsid w:val="008C418B"/>
    <w:rsid w:val="008C717F"/>
    <w:rsid w:val="008D2F5A"/>
    <w:rsid w:val="008D4ECA"/>
    <w:rsid w:val="008E3828"/>
    <w:rsid w:val="008E767F"/>
    <w:rsid w:val="008F55C2"/>
    <w:rsid w:val="008F7790"/>
    <w:rsid w:val="00901196"/>
    <w:rsid w:val="009022E2"/>
    <w:rsid w:val="00906DC6"/>
    <w:rsid w:val="00907ABC"/>
    <w:rsid w:val="00912043"/>
    <w:rsid w:val="00912BA4"/>
    <w:rsid w:val="00915BCC"/>
    <w:rsid w:val="00915F3C"/>
    <w:rsid w:val="00920998"/>
    <w:rsid w:val="00921787"/>
    <w:rsid w:val="009351E5"/>
    <w:rsid w:val="00941DF2"/>
    <w:rsid w:val="009474A8"/>
    <w:rsid w:val="00954BDB"/>
    <w:rsid w:val="00957292"/>
    <w:rsid w:val="00957791"/>
    <w:rsid w:val="00957985"/>
    <w:rsid w:val="00962E0B"/>
    <w:rsid w:val="00966499"/>
    <w:rsid w:val="009717DE"/>
    <w:rsid w:val="0098150B"/>
    <w:rsid w:val="009853F8"/>
    <w:rsid w:val="009867FA"/>
    <w:rsid w:val="00993435"/>
    <w:rsid w:val="00994240"/>
    <w:rsid w:val="009A0FBA"/>
    <w:rsid w:val="009A1B01"/>
    <w:rsid w:val="009B274B"/>
    <w:rsid w:val="009B3306"/>
    <w:rsid w:val="009B4CD6"/>
    <w:rsid w:val="009B5C6D"/>
    <w:rsid w:val="009D0B6C"/>
    <w:rsid w:val="009D10CF"/>
    <w:rsid w:val="009D1BC0"/>
    <w:rsid w:val="009D39B3"/>
    <w:rsid w:val="009E174E"/>
    <w:rsid w:val="009E31B3"/>
    <w:rsid w:val="009E45ED"/>
    <w:rsid w:val="009E5C6E"/>
    <w:rsid w:val="009E6FB4"/>
    <w:rsid w:val="009F192D"/>
    <w:rsid w:val="009F2248"/>
    <w:rsid w:val="009F2E51"/>
    <w:rsid w:val="009F2EF4"/>
    <w:rsid w:val="009F4773"/>
    <w:rsid w:val="009F4E79"/>
    <w:rsid w:val="009F4F0F"/>
    <w:rsid w:val="009F7380"/>
    <w:rsid w:val="00A00DDC"/>
    <w:rsid w:val="00A041AE"/>
    <w:rsid w:val="00A06192"/>
    <w:rsid w:val="00A10C31"/>
    <w:rsid w:val="00A14331"/>
    <w:rsid w:val="00A14B7D"/>
    <w:rsid w:val="00A161B1"/>
    <w:rsid w:val="00A22E77"/>
    <w:rsid w:val="00A24E79"/>
    <w:rsid w:val="00A262A5"/>
    <w:rsid w:val="00A26B87"/>
    <w:rsid w:val="00A353D3"/>
    <w:rsid w:val="00A438CB"/>
    <w:rsid w:val="00A43ECA"/>
    <w:rsid w:val="00A53371"/>
    <w:rsid w:val="00A549BB"/>
    <w:rsid w:val="00A5791A"/>
    <w:rsid w:val="00A57958"/>
    <w:rsid w:val="00A6399D"/>
    <w:rsid w:val="00A65E59"/>
    <w:rsid w:val="00A67F3E"/>
    <w:rsid w:val="00A7076C"/>
    <w:rsid w:val="00A71EF5"/>
    <w:rsid w:val="00A72023"/>
    <w:rsid w:val="00A75C77"/>
    <w:rsid w:val="00A76E66"/>
    <w:rsid w:val="00A7724C"/>
    <w:rsid w:val="00A858B2"/>
    <w:rsid w:val="00A90B43"/>
    <w:rsid w:val="00A9557D"/>
    <w:rsid w:val="00A97F42"/>
    <w:rsid w:val="00AA0968"/>
    <w:rsid w:val="00AA3317"/>
    <w:rsid w:val="00AA4E8E"/>
    <w:rsid w:val="00AB6AE0"/>
    <w:rsid w:val="00AB7978"/>
    <w:rsid w:val="00AC22C6"/>
    <w:rsid w:val="00AC3660"/>
    <w:rsid w:val="00AD2EA4"/>
    <w:rsid w:val="00AE0D8D"/>
    <w:rsid w:val="00AE42CC"/>
    <w:rsid w:val="00AE4697"/>
    <w:rsid w:val="00AE6AD5"/>
    <w:rsid w:val="00AE71A1"/>
    <w:rsid w:val="00AE7D4A"/>
    <w:rsid w:val="00AF025B"/>
    <w:rsid w:val="00AF05BE"/>
    <w:rsid w:val="00AF2F23"/>
    <w:rsid w:val="00B03335"/>
    <w:rsid w:val="00B04EEF"/>
    <w:rsid w:val="00B12844"/>
    <w:rsid w:val="00B14476"/>
    <w:rsid w:val="00B17F87"/>
    <w:rsid w:val="00B30965"/>
    <w:rsid w:val="00B32C11"/>
    <w:rsid w:val="00B355D8"/>
    <w:rsid w:val="00B369F5"/>
    <w:rsid w:val="00B475FD"/>
    <w:rsid w:val="00B51227"/>
    <w:rsid w:val="00B54661"/>
    <w:rsid w:val="00B571F4"/>
    <w:rsid w:val="00B61920"/>
    <w:rsid w:val="00B704D9"/>
    <w:rsid w:val="00B719C6"/>
    <w:rsid w:val="00B71A9C"/>
    <w:rsid w:val="00B82A2C"/>
    <w:rsid w:val="00B8450A"/>
    <w:rsid w:val="00B8509A"/>
    <w:rsid w:val="00B8679F"/>
    <w:rsid w:val="00B9154B"/>
    <w:rsid w:val="00B92C11"/>
    <w:rsid w:val="00B92EBE"/>
    <w:rsid w:val="00B93708"/>
    <w:rsid w:val="00BA2987"/>
    <w:rsid w:val="00BB04E3"/>
    <w:rsid w:val="00BB0934"/>
    <w:rsid w:val="00BC23DF"/>
    <w:rsid w:val="00BC291A"/>
    <w:rsid w:val="00BC4897"/>
    <w:rsid w:val="00BD17F9"/>
    <w:rsid w:val="00BD246D"/>
    <w:rsid w:val="00BD4D37"/>
    <w:rsid w:val="00BE1E64"/>
    <w:rsid w:val="00BF342A"/>
    <w:rsid w:val="00BF34F0"/>
    <w:rsid w:val="00BF7259"/>
    <w:rsid w:val="00C00DDE"/>
    <w:rsid w:val="00C0113E"/>
    <w:rsid w:val="00C0188B"/>
    <w:rsid w:val="00C07C96"/>
    <w:rsid w:val="00C10AED"/>
    <w:rsid w:val="00C152A7"/>
    <w:rsid w:val="00C17149"/>
    <w:rsid w:val="00C260B5"/>
    <w:rsid w:val="00C265E5"/>
    <w:rsid w:val="00C27DB0"/>
    <w:rsid w:val="00C33075"/>
    <w:rsid w:val="00C42254"/>
    <w:rsid w:val="00C425F2"/>
    <w:rsid w:val="00C451F0"/>
    <w:rsid w:val="00C45F31"/>
    <w:rsid w:val="00C46797"/>
    <w:rsid w:val="00C51059"/>
    <w:rsid w:val="00C56435"/>
    <w:rsid w:val="00C61982"/>
    <w:rsid w:val="00C668BC"/>
    <w:rsid w:val="00C675B2"/>
    <w:rsid w:val="00C730C7"/>
    <w:rsid w:val="00C76C73"/>
    <w:rsid w:val="00C77C60"/>
    <w:rsid w:val="00C83930"/>
    <w:rsid w:val="00C96554"/>
    <w:rsid w:val="00C96844"/>
    <w:rsid w:val="00CA3682"/>
    <w:rsid w:val="00CA4AC0"/>
    <w:rsid w:val="00CA58B8"/>
    <w:rsid w:val="00CB0816"/>
    <w:rsid w:val="00CB0DF1"/>
    <w:rsid w:val="00CB530C"/>
    <w:rsid w:val="00CB7923"/>
    <w:rsid w:val="00CC06E2"/>
    <w:rsid w:val="00CD0F06"/>
    <w:rsid w:val="00CD14DB"/>
    <w:rsid w:val="00CD5B16"/>
    <w:rsid w:val="00CE07AC"/>
    <w:rsid w:val="00CE0E92"/>
    <w:rsid w:val="00CE58ED"/>
    <w:rsid w:val="00D06E03"/>
    <w:rsid w:val="00D11557"/>
    <w:rsid w:val="00D168D8"/>
    <w:rsid w:val="00D17ACF"/>
    <w:rsid w:val="00D20D21"/>
    <w:rsid w:val="00D273B5"/>
    <w:rsid w:val="00D3761B"/>
    <w:rsid w:val="00D412E7"/>
    <w:rsid w:val="00D417A3"/>
    <w:rsid w:val="00D436AE"/>
    <w:rsid w:val="00D44433"/>
    <w:rsid w:val="00D46C44"/>
    <w:rsid w:val="00D51799"/>
    <w:rsid w:val="00D57D35"/>
    <w:rsid w:val="00D62225"/>
    <w:rsid w:val="00D63E04"/>
    <w:rsid w:val="00D75D5A"/>
    <w:rsid w:val="00D7620D"/>
    <w:rsid w:val="00D83660"/>
    <w:rsid w:val="00D8453F"/>
    <w:rsid w:val="00D84BFA"/>
    <w:rsid w:val="00D85FAC"/>
    <w:rsid w:val="00D91773"/>
    <w:rsid w:val="00D927B5"/>
    <w:rsid w:val="00D93928"/>
    <w:rsid w:val="00D93C1C"/>
    <w:rsid w:val="00DA1EA0"/>
    <w:rsid w:val="00DA2C22"/>
    <w:rsid w:val="00DA5226"/>
    <w:rsid w:val="00DA6227"/>
    <w:rsid w:val="00DA6DEC"/>
    <w:rsid w:val="00DA7AB2"/>
    <w:rsid w:val="00DB3FAC"/>
    <w:rsid w:val="00DC090D"/>
    <w:rsid w:val="00DC5827"/>
    <w:rsid w:val="00DC685B"/>
    <w:rsid w:val="00DD3807"/>
    <w:rsid w:val="00DD5129"/>
    <w:rsid w:val="00DD7D8E"/>
    <w:rsid w:val="00DE136F"/>
    <w:rsid w:val="00DF0156"/>
    <w:rsid w:val="00DF45A7"/>
    <w:rsid w:val="00DF5C5B"/>
    <w:rsid w:val="00E0257E"/>
    <w:rsid w:val="00E101CB"/>
    <w:rsid w:val="00E10682"/>
    <w:rsid w:val="00E21E5B"/>
    <w:rsid w:val="00E23818"/>
    <w:rsid w:val="00E257AC"/>
    <w:rsid w:val="00E26A85"/>
    <w:rsid w:val="00E3344F"/>
    <w:rsid w:val="00E3513A"/>
    <w:rsid w:val="00E35CF6"/>
    <w:rsid w:val="00E377F2"/>
    <w:rsid w:val="00E405A4"/>
    <w:rsid w:val="00E4787A"/>
    <w:rsid w:val="00E47F4E"/>
    <w:rsid w:val="00E529FA"/>
    <w:rsid w:val="00E63DA7"/>
    <w:rsid w:val="00E7042A"/>
    <w:rsid w:val="00E7554C"/>
    <w:rsid w:val="00E768BB"/>
    <w:rsid w:val="00E801FD"/>
    <w:rsid w:val="00E837D5"/>
    <w:rsid w:val="00E860A8"/>
    <w:rsid w:val="00E87569"/>
    <w:rsid w:val="00E91644"/>
    <w:rsid w:val="00E92ADB"/>
    <w:rsid w:val="00E93168"/>
    <w:rsid w:val="00E93A35"/>
    <w:rsid w:val="00E93AFC"/>
    <w:rsid w:val="00E9466A"/>
    <w:rsid w:val="00E957C6"/>
    <w:rsid w:val="00EA1966"/>
    <w:rsid w:val="00EA534D"/>
    <w:rsid w:val="00EA5AEC"/>
    <w:rsid w:val="00EB20A0"/>
    <w:rsid w:val="00EB50FF"/>
    <w:rsid w:val="00EB5779"/>
    <w:rsid w:val="00EB711F"/>
    <w:rsid w:val="00EC238B"/>
    <w:rsid w:val="00EC58C0"/>
    <w:rsid w:val="00ED253A"/>
    <w:rsid w:val="00ED3D0F"/>
    <w:rsid w:val="00ED7E95"/>
    <w:rsid w:val="00EE603B"/>
    <w:rsid w:val="00EF3597"/>
    <w:rsid w:val="00EF6F5C"/>
    <w:rsid w:val="00F04983"/>
    <w:rsid w:val="00F058A7"/>
    <w:rsid w:val="00F22B3E"/>
    <w:rsid w:val="00F231E5"/>
    <w:rsid w:val="00F25211"/>
    <w:rsid w:val="00F25E77"/>
    <w:rsid w:val="00F31AE4"/>
    <w:rsid w:val="00F32F5D"/>
    <w:rsid w:val="00F353E4"/>
    <w:rsid w:val="00F375E5"/>
    <w:rsid w:val="00F4263B"/>
    <w:rsid w:val="00F4379D"/>
    <w:rsid w:val="00F51240"/>
    <w:rsid w:val="00F5176B"/>
    <w:rsid w:val="00F51D6D"/>
    <w:rsid w:val="00F524E0"/>
    <w:rsid w:val="00F53E8F"/>
    <w:rsid w:val="00F574F0"/>
    <w:rsid w:val="00F60973"/>
    <w:rsid w:val="00F63D38"/>
    <w:rsid w:val="00F663C4"/>
    <w:rsid w:val="00F84645"/>
    <w:rsid w:val="00F906E0"/>
    <w:rsid w:val="00F92E23"/>
    <w:rsid w:val="00F945C5"/>
    <w:rsid w:val="00F94724"/>
    <w:rsid w:val="00FA00B9"/>
    <w:rsid w:val="00FA4BA0"/>
    <w:rsid w:val="00FA57D1"/>
    <w:rsid w:val="00FB5EB4"/>
    <w:rsid w:val="00FC0078"/>
    <w:rsid w:val="00FC22CA"/>
    <w:rsid w:val="00FC47D3"/>
    <w:rsid w:val="00FC69B2"/>
    <w:rsid w:val="00FC6F1E"/>
    <w:rsid w:val="00FD1288"/>
    <w:rsid w:val="00FD285F"/>
    <w:rsid w:val="00FD46EA"/>
    <w:rsid w:val="00FD53AA"/>
    <w:rsid w:val="00FE26EE"/>
    <w:rsid w:val="00FE5461"/>
    <w:rsid w:val="00FE68E4"/>
    <w:rsid w:val="00FF02D1"/>
    <w:rsid w:val="00FF16EA"/>
    <w:rsid w:val="00FF4862"/>
    <w:rsid w:val="00FF73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663C4"/>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663C4"/>
    <w:pPr>
      <w:tabs>
        <w:tab w:val="center" w:pos="4153"/>
        <w:tab w:val="right" w:pos="8306"/>
      </w:tabs>
    </w:pPr>
  </w:style>
  <w:style w:type="character" w:customStyle="1" w:styleId="AntratsDiagrama">
    <w:name w:val="Antraštės Diagrama"/>
    <w:basedOn w:val="Numatytasispastraiposriftas"/>
    <w:link w:val="Antrats"/>
    <w:uiPriority w:val="99"/>
    <w:rsid w:val="00F663C4"/>
    <w:rPr>
      <w:rFonts w:ascii="Times New Roman" w:eastAsia="Times New Roman" w:hAnsi="Times New Roman" w:cs="Times New Roman"/>
      <w:sz w:val="20"/>
      <w:szCs w:val="20"/>
      <w:lang w:val="en-AU" w:eastAsia="lt-LT"/>
    </w:rPr>
  </w:style>
  <w:style w:type="paragraph" w:styleId="Porat">
    <w:name w:val="footer"/>
    <w:aliases w:val="Char"/>
    <w:basedOn w:val="prastasis"/>
    <w:link w:val="PoratDiagrama"/>
    <w:uiPriority w:val="99"/>
    <w:rsid w:val="00F663C4"/>
    <w:pPr>
      <w:tabs>
        <w:tab w:val="center" w:pos="4153"/>
        <w:tab w:val="right" w:pos="8306"/>
      </w:tabs>
    </w:pPr>
  </w:style>
  <w:style w:type="character" w:customStyle="1" w:styleId="PoratDiagrama">
    <w:name w:val="Poraštė Diagrama"/>
    <w:aliases w:val="Char Diagrama"/>
    <w:basedOn w:val="Numatytasispastraiposriftas"/>
    <w:link w:val="Porat"/>
    <w:uiPriority w:val="99"/>
    <w:rsid w:val="00F663C4"/>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F663C4"/>
    <w:pPr>
      <w:ind w:left="720"/>
      <w:contextualSpacing/>
    </w:pPr>
    <w:rPr>
      <w:lang w:eastAsia="en-US"/>
    </w:rPr>
  </w:style>
  <w:style w:type="character" w:customStyle="1" w:styleId="Bodytext2">
    <w:name w:val="Body text (2)_"/>
    <w:basedOn w:val="Numatytasispastraiposriftas"/>
    <w:link w:val="Bodytext20"/>
    <w:locked/>
    <w:rsid w:val="00F663C4"/>
    <w:rPr>
      <w:shd w:val="clear" w:color="auto" w:fill="FFFFFF"/>
    </w:rPr>
  </w:style>
  <w:style w:type="paragraph" w:customStyle="1" w:styleId="Bodytext20">
    <w:name w:val="Body text (2)"/>
    <w:basedOn w:val="prastasis"/>
    <w:link w:val="Bodytext2"/>
    <w:rsid w:val="00F663C4"/>
    <w:pPr>
      <w:widowControl w:val="0"/>
      <w:shd w:val="clear" w:color="auto" w:fill="FFFFFF"/>
      <w:spacing w:before="360" w:after="480" w:line="274" w:lineRule="exact"/>
      <w:ind w:hanging="5"/>
      <w:jc w:val="center"/>
    </w:pPr>
    <w:rPr>
      <w:rFonts w:asciiTheme="minorHAnsi" w:eastAsiaTheme="minorHAnsi" w:hAnsiTheme="minorHAnsi" w:cstheme="minorBidi"/>
      <w:sz w:val="22"/>
      <w:szCs w:val="22"/>
      <w:lang w:val="lt-LT" w:eastAsia="en-US"/>
    </w:rPr>
  </w:style>
  <w:style w:type="paragraph" w:customStyle="1" w:styleId="tajtip">
    <w:name w:val="tajtip"/>
    <w:basedOn w:val="prastasis"/>
    <w:rsid w:val="00F663C4"/>
    <w:pPr>
      <w:spacing w:before="100" w:beforeAutospacing="1" w:after="100" w:afterAutospacing="1"/>
    </w:pPr>
    <w:rPr>
      <w:sz w:val="24"/>
      <w:szCs w:val="24"/>
      <w:lang w:val="lt-LT"/>
    </w:rPr>
  </w:style>
  <w:style w:type="character" w:customStyle="1" w:styleId="apple-converted-space">
    <w:name w:val="apple-converted-space"/>
    <w:basedOn w:val="Numatytasispastraiposriftas"/>
    <w:rsid w:val="00F663C4"/>
  </w:style>
  <w:style w:type="paragraph" w:styleId="Debesliotekstas">
    <w:name w:val="Balloon Text"/>
    <w:basedOn w:val="prastasis"/>
    <w:link w:val="DebesliotekstasDiagrama"/>
    <w:uiPriority w:val="99"/>
    <w:semiHidden/>
    <w:unhideWhenUsed/>
    <w:rsid w:val="00F663C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63C4"/>
    <w:rPr>
      <w:rFonts w:ascii="Tahoma" w:eastAsia="Times New Roman" w:hAnsi="Tahoma" w:cs="Tahoma"/>
      <w:sz w:val="16"/>
      <w:szCs w:val="16"/>
      <w:lang w:val="en-AU" w:eastAsia="lt-LT"/>
    </w:rPr>
  </w:style>
  <w:style w:type="paragraph" w:styleId="Betarp">
    <w:name w:val="No Spacing"/>
    <w:uiPriority w:val="1"/>
    <w:qFormat/>
    <w:rsid w:val="004778D5"/>
    <w:pPr>
      <w:spacing w:after="0" w:line="240" w:lineRule="auto"/>
    </w:pPr>
    <w:rPr>
      <w:rFonts w:ascii="Times New Roman" w:hAnsi="Times New Roman" w:cs="Times New Roman"/>
      <w:sz w:val="24"/>
      <w:szCs w:val="24"/>
    </w:rPr>
  </w:style>
  <w:style w:type="paragraph" w:styleId="Pagrindiniotekstotrauka">
    <w:name w:val="Body Text Indent"/>
    <w:basedOn w:val="prastasis"/>
    <w:link w:val="PagrindiniotekstotraukaDiagrama"/>
    <w:rsid w:val="00B61920"/>
    <w:pPr>
      <w:ind w:firstLine="720"/>
      <w:jc w:val="both"/>
    </w:pPr>
    <w:rPr>
      <w:sz w:val="24"/>
      <w:lang w:val="lt-LT" w:eastAsia="en-US"/>
    </w:rPr>
  </w:style>
  <w:style w:type="character" w:customStyle="1" w:styleId="PagrindiniotekstotraukaDiagrama">
    <w:name w:val="Pagrindinio teksto įtrauka Diagrama"/>
    <w:basedOn w:val="Numatytasispastraiposriftas"/>
    <w:link w:val="Pagrindiniotekstotrauka"/>
    <w:rsid w:val="00B61920"/>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832213"/>
    <w:rPr>
      <w:sz w:val="16"/>
      <w:szCs w:val="16"/>
    </w:rPr>
  </w:style>
  <w:style w:type="paragraph" w:styleId="Komentarotekstas">
    <w:name w:val="annotation text"/>
    <w:basedOn w:val="prastasis"/>
    <w:link w:val="KomentarotekstasDiagrama"/>
    <w:uiPriority w:val="99"/>
    <w:semiHidden/>
    <w:unhideWhenUsed/>
    <w:rsid w:val="00832213"/>
  </w:style>
  <w:style w:type="character" w:customStyle="1" w:styleId="KomentarotekstasDiagrama">
    <w:name w:val="Komentaro tekstas Diagrama"/>
    <w:basedOn w:val="Numatytasispastraiposriftas"/>
    <w:link w:val="Komentarotekstas"/>
    <w:uiPriority w:val="99"/>
    <w:semiHidden/>
    <w:rsid w:val="00832213"/>
    <w:rPr>
      <w:rFonts w:ascii="Times New Roman" w:eastAsia="Times New Roman" w:hAnsi="Times New Roman" w:cs="Times New Roman"/>
      <w:sz w:val="20"/>
      <w:szCs w:val="20"/>
      <w:lang w:val="en-AU" w:eastAsia="lt-LT"/>
    </w:rPr>
  </w:style>
  <w:style w:type="paragraph" w:styleId="Komentarotema">
    <w:name w:val="annotation subject"/>
    <w:basedOn w:val="Komentarotekstas"/>
    <w:next w:val="Komentarotekstas"/>
    <w:link w:val="KomentarotemaDiagrama"/>
    <w:uiPriority w:val="99"/>
    <w:semiHidden/>
    <w:unhideWhenUsed/>
    <w:rsid w:val="00832213"/>
    <w:rPr>
      <w:b/>
      <w:bCs/>
    </w:rPr>
  </w:style>
  <w:style w:type="character" w:customStyle="1" w:styleId="KomentarotemaDiagrama">
    <w:name w:val="Komentaro tema Diagrama"/>
    <w:basedOn w:val="KomentarotekstasDiagrama"/>
    <w:link w:val="Komentarotema"/>
    <w:uiPriority w:val="99"/>
    <w:semiHidden/>
    <w:rsid w:val="00832213"/>
    <w:rPr>
      <w:rFonts w:ascii="Times New Roman" w:eastAsia="Times New Roman" w:hAnsi="Times New Roman" w:cs="Times New Roman"/>
      <w:b/>
      <w:bCs/>
      <w:sz w:val="20"/>
      <w:szCs w:val="20"/>
      <w:lang w:val="en-AU" w:eastAsia="lt-LT"/>
    </w:rPr>
  </w:style>
  <w:style w:type="table" w:styleId="Lentelstinklelis">
    <w:name w:val="Table Grid"/>
    <w:basedOn w:val="prastojilentel"/>
    <w:rsid w:val="00F524E0"/>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663C4"/>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663C4"/>
    <w:pPr>
      <w:tabs>
        <w:tab w:val="center" w:pos="4153"/>
        <w:tab w:val="right" w:pos="8306"/>
      </w:tabs>
    </w:pPr>
  </w:style>
  <w:style w:type="character" w:customStyle="1" w:styleId="AntratsDiagrama">
    <w:name w:val="Antraštės Diagrama"/>
    <w:basedOn w:val="Numatytasispastraiposriftas"/>
    <w:link w:val="Antrats"/>
    <w:uiPriority w:val="99"/>
    <w:rsid w:val="00F663C4"/>
    <w:rPr>
      <w:rFonts w:ascii="Times New Roman" w:eastAsia="Times New Roman" w:hAnsi="Times New Roman" w:cs="Times New Roman"/>
      <w:sz w:val="20"/>
      <w:szCs w:val="20"/>
      <w:lang w:val="en-AU" w:eastAsia="lt-LT"/>
    </w:rPr>
  </w:style>
  <w:style w:type="paragraph" w:styleId="Porat">
    <w:name w:val="footer"/>
    <w:aliases w:val="Char"/>
    <w:basedOn w:val="prastasis"/>
    <w:link w:val="PoratDiagrama"/>
    <w:uiPriority w:val="99"/>
    <w:rsid w:val="00F663C4"/>
    <w:pPr>
      <w:tabs>
        <w:tab w:val="center" w:pos="4153"/>
        <w:tab w:val="right" w:pos="8306"/>
      </w:tabs>
    </w:pPr>
  </w:style>
  <w:style w:type="character" w:customStyle="1" w:styleId="PoratDiagrama">
    <w:name w:val="Poraštė Diagrama"/>
    <w:aliases w:val="Char Diagrama"/>
    <w:basedOn w:val="Numatytasispastraiposriftas"/>
    <w:link w:val="Porat"/>
    <w:uiPriority w:val="99"/>
    <w:rsid w:val="00F663C4"/>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F663C4"/>
    <w:pPr>
      <w:ind w:left="720"/>
      <w:contextualSpacing/>
    </w:pPr>
    <w:rPr>
      <w:lang w:eastAsia="en-US"/>
    </w:rPr>
  </w:style>
  <w:style w:type="character" w:customStyle="1" w:styleId="Bodytext2">
    <w:name w:val="Body text (2)_"/>
    <w:basedOn w:val="Numatytasispastraiposriftas"/>
    <w:link w:val="Bodytext20"/>
    <w:locked/>
    <w:rsid w:val="00F663C4"/>
    <w:rPr>
      <w:shd w:val="clear" w:color="auto" w:fill="FFFFFF"/>
    </w:rPr>
  </w:style>
  <w:style w:type="paragraph" w:customStyle="1" w:styleId="Bodytext20">
    <w:name w:val="Body text (2)"/>
    <w:basedOn w:val="prastasis"/>
    <w:link w:val="Bodytext2"/>
    <w:rsid w:val="00F663C4"/>
    <w:pPr>
      <w:widowControl w:val="0"/>
      <w:shd w:val="clear" w:color="auto" w:fill="FFFFFF"/>
      <w:spacing w:before="360" w:after="480" w:line="274" w:lineRule="exact"/>
      <w:ind w:hanging="5"/>
      <w:jc w:val="center"/>
    </w:pPr>
    <w:rPr>
      <w:rFonts w:asciiTheme="minorHAnsi" w:eastAsiaTheme="minorHAnsi" w:hAnsiTheme="minorHAnsi" w:cstheme="minorBidi"/>
      <w:sz w:val="22"/>
      <w:szCs w:val="22"/>
      <w:lang w:val="lt-LT" w:eastAsia="en-US"/>
    </w:rPr>
  </w:style>
  <w:style w:type="paragraph" w:customStyle="1" w:styleId="tajtip">
    <w:name w:val="tajtip"/>
    <w:basedOn w:val="prastasis"/>
    <w:rsid w:val="00F663C4"/>
    <w:pPr>
      <w:spacing w:before="100" w:beforeAutospacing="1" w:after="100" w:afterAutospacing="1"/>
    </w:pPr>
    <w:rPr>
      <w:sz w:val="24"/>
      <w:szCs w:val="24"/>
      <w:lang w:val="lt-LT"/>
    </w:rPr>
  </w:style>
  <w:style w:type="character" w:customStyle="1" w:styleId="apple-converted-space">
    <w:name w:val="apple-converted-space"/>
    <w:basedOn w:val="Numatytasispastraiposriftas"/>
    <w:rsid w:val="00F663C4"/>
  </w:style>
  <w:style w:type="paragraph" w:styleId="Debesliotekstas">
    <w:name w:val="Balloon Text"/>
    <w:basedOn w:val="prastasis"/>
    <w:link w:val="DebesliotekstasDiagrama"/>
    <w:uiPriority w:val="99"/>
    <w:semiHidden/>
    <w:unhideWhenUsed/>
    <w:rsid w:val="00F663C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63C4"/>
    <w:rPr>
      <w:rFonts w:ascii="Tahoma" w:eastAsia="Times New Roman" w:hAnsi="Tahoma" w:cs="Tahoma"/>
      <w:sz w:val="16"/>
      <w:szCs w:val="16"/>
      <w:lang w:val="en-AU" w:eastAsia="lt-LT"/>
    </w:rPr>
  </w:style>
  <w:style w:type="paragraph" w:styleId="Betarp">
    <w:name w:val="No Spacing"/>
    <w:uiPriority w:val="1"/>
    <w:qFormat/>
    <w:rsid w:val="004778D5"/>
    <w:pPr>
      <w:spacing w:after="0" w:line="240" w:lineRule="auto"/>
    </w:pPr>
    <w:rPr>
      <w:rFonts w:ascii="Times New Roman" w:hAnsi="Times New Roman" w:cs="Times New Roman"/>
      <w:sz w:val="24"/>
      <w:szCs w:val="24"/>
    </w:rPr>
  </w:style>
  <w:style w:type="paragraph" w:styleId="Pagrindiniotekstotrauka">
    <w:name w:val="Body Text Indent"/>
    <w:basedOn w:val="prastasis"/>
    <w:link w:val="PagrindiniotekstotraukaDiagrama"/>
    <w:rsid w:val="00B61920"/>
    <w:pPr>
      <w:ind w:firstLine="720"/>
      <w:jc w:val="both"/>
    </w:pPr>
    <w:rPr>
      <w:sz w:val="24"/>
      <w:lang w:val="lt-LT" w:eastAsia="en-US"/>
    </w:rPr>
  </w:style>
  <w:style w:type="character" w:customStyle="1" w:styleId="PagrindiniotekstotraukaDiagrama">
    <w:name w:val="Pagrindinio teksto įtrauka Diagrama"/>
    <w:basedOn w:val="Numatytasispastraiposriftas"/>
    <w:link w:val="Pagrindiniotekstotrauka"/>
    <w:rsid w:val="00B61920"/>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832213"/>
    <w:rPr>
      <w:sz w:val="16"/>
      <w:szCs w:val="16"/>
    </w:rPr>
  </w:style>
  <w:style w:type="paragraph" w:styleId="Komentarotekstas">
    <w:name w:val="annotation text"/>
    <w:basedOn w:val="prastasis"/>
    <w:link w:val="KomentarotekstasDiagrama"/>
    <w:uiPriority w:val="99"/>
    <w:semiHidden/>
    <w:unhideWhenUsed/>
    <w:rsid w:val="00832213"/>
  </w:style>
  <w:style w:type="character" w:customStyle="1" w:styleId="KomentarotekstasDiagrama">
    <w:name w:val="Komentaro tekstas Diagrama"/>
    <w:basedOn w:val="Numatytasispastraiposriftas"/>
    <w:link w:val="Komentarotekstas"/>
    <w:uiPriority w:val="99"/>
    <w:semiHidden/>
    <w:rsid w:val="00832213"/>
    <w:rPr>
      <w:rFonts w:ascii="Times New Roman" w:eastAsia="Times New Roman" w:hAnsi="Times New Roman" w:cs="Times New Roman"/>
      <w:sz w:val="20"/>
      <w:szCs w:val="20"/>
      <w:lang w:val="en-AU" w:eastAsia="lt-LT"/>
    </w:rPr>
  </w:style>
  <w:style w:type="paragraph" w:styleId="Komentarotema">
    <w:name w:val="annotation subject"/>
    <w:basedOn w:val="Komentarotekstas"/>
    <w:next w:val="Komentarotekstas"/>
    <w:link w:val="KomentarotemaDiagrama"/>
    <w:uiPriority w:val="99"/>
    <w:semiHidden/>
    <w:unhideWhenUsed/>
    <w:rsid w:val="00832213"/>
    <w:rPr>
      <w:b/>
      <w:bCs/>
    </w:rPr>
  </w:style>
  <w:style w:type="character" w:customStyle="1" w:styleId="KomentarotemaDiagrama">
    <w:name w:val="Komentaro tema Diagrama"/>
    <w:basedOn w:val="KomentarotekstasDiagrama"/>
    <w:link w:val="Komentarotema"/>
    <w:uiPriority w:val="99"/>
    <w:semiHidden/>
    <w:rsid w:val="00832213"/>
    <w:rPr>
      <w:rFonts w:ascii="Times New Roman" w:eastAsia="Times New Roman" w:hAnsi="Times New Roman" w:cs="Times New Roman"/>
      <w:b/>
      <w:bCs/>
      <w:sz w:val="20"/>
      <w:szCs w:val="20"/>
      <w:lang w:val="en-AU" w:eastAsia="lt-LT"/>
    </w:rPr>
  </w:style>
  <w:style w:type="table" w:styleId="Lentelstinklelis">
    <w:name w:val="Table Grid"/>
    <w:basedOn w:val="prastojilentel"/>
    <w:rsid w:val="00F524E0"/>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34950">
      <w:bodyDiv w:val="1"/>
      <w:marLeft w:val="0"/>
      <w:marRight w:val="0"/>
      <w:marTop w:val="0"/>
      <w:marBottom w:val="0"/>
      <w:divBdr>
        <w:top w:val="none" w:sz="0" w:space="0" w:color="auto"/>
        <w:left w:val="none" w:sz="0" w:space="0" w:color="auto"/>
        <w:bottom w:val="none" w:sz="0" w:space="0" w:color="auto"/>
        <w:right w:val="none" w:sz="0" w:space="0" w:color="auto"/>
      </w:divBdr>
    </w:div>
    <w:div w:id="1636597499">
      <w:bodyDiv w:val="1"/>
      <w:marLeft w:val="0"/>
      <w:marRight w:val="0"/>
      <w:marTop w:val="0"/>
      <w:marBottom w:val="0"/>
      <w:divBdr>
        <w:top w:val="none" w:sz="0" w:space="0" w:color="auto"/>
        <w:left w:val="none" w:sz="0" w:space="0" w:color="auto"/>
        <w:bottom w:val="none" w:sz="0" w:space="0" w:color="auto"/>
        <w:right w:val="none" w:sz="0" w:space="0" w:color="auto"/>
      </w:divBdr>
      <w:divsChild>
        <w:div w:id="274099974">
          <w:marLeft w:val="0"/>
          <w:marRight w:val="0"/>
          <w:marTop w:val="0"/>
          <w:marBottom w:val="0"/>
          <w:divBdr>
            <w:top w:val="none" w:sz="0" w:space="0" w:color="auto"/>
            <w:left w:val="none" w:sz="0" w:space="0" w:color="auto"/>
            <w:bottom w:val="none" w:sz="0" w:space="0" w:color="auto"/>
            <w:right w:val="none" w:sz="0" w:space="0" w:color="auto"/>
          </w:divBdr>
          <w:divsChild>
            <w:div w:id="1858696494">
              <w:marLeft w:val="0"/>
              <w:marRight w:val="0"/>
              <w:marTop w:val="0"/>
              <w:marBottom w:val="0"/>
              <w:divBdr>
                <w:top w:val="none" w:sz="0" w:space="0" w:color="auto"/>
                <w:left w:val="none" w:sz="0" w:space="0" w:color="auto"/>
                <w:bottom w:val="none" w:sz="0" w:space="0" w:color="auto"/>
                <w:right w:val="none" w:sz="0" w:space="0" w:color="auto"/>
              </w:divBdr>
              <w:divsChild>
                <w:div w:id="12261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7530-3240-431A-9A8E-0E75B05D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18640</Words>
  <Characters>10625</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2</cp:revision>
  <cp:lastPrinted>2019-02-06T14:55:00Z</cp:lastPrinted>
  <dcterms:created xsi:type="dcterms:W3CDTF">2023-02-14T12:34:00Z</dcterms:created>
  <dcterms:modified xsi:type="dcterms:W3CDTF">2023-02-14T12:34:00Z</dcterms:modified>
</cp:coreProperties>
</file>